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C7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both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sectPr>
          <w:footerReference w:type="default" r:id="rId5"/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pace="708" w:equalWidth="0">
            <w:col w:w="4606" w:space="425"/>
            <w:col w:w="4606" w:space="0"/>
          </w:cols>
          <w:docGrid w:type="lines" w:linePitch="312" w:charSpace="0"/>
        </w:sect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11468100</wp:posOffset>
            </wp:positionH>
            <wp:positionV relativeFrom="topMargin">
              <wp:posOffset>10655300</wp:posOffset>
            </wp:positionV>
            <wp:extent cx="495300" cy="393700"/>
            <wp:wrapNone/>
            <wp:docPr id="1000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姓名_________     日期______    等第______</w:t>
      </w:r>
    </w:p>
    <w:p w14:paraId="58A33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center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第十三章　简单电路</w:t>
      </w:r>
    </w:p>
    <w:p w14:paraId="027E0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center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三、 电流和电流表</w:t>
      </w:r>
    </w:p>
    <w:p w14:paraId="3973AEF7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一、 选择题</w:t>
      </w:r>
    </w:p>
    <w:p w14:paraId="4EF6615C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1. 下列用电器的正常工作电流最接近5A的</w:t>
      </w:r>
    </w:p>
    <w:p w14:paraId="0B586C9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是（　　）</w:t>
      </w:r>
    </w:p>
    <w:p w14:paraId="458FB64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电压力锅             B. 冰箱</w:t>
      </w:r>
    </w:p>
    <w:p w14:paraId="6FAA0C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节能灯               D. 电视机</w:t>
      </w:r>
    </w:p>
    <w:p w14:paraId="5C1B79E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2. 使用电流表时，不允许将其直接接到电源两极上，是因为（　　）</w:t>
      </w:r>
    </w:p>
    <w:p w14:paraId="2E46FC3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电路形成断路</w:t>
      </w:r>
    </w:p>
    <w:p w14:paraId="60A9366B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电流很大，会烧坏电流表</w:t>
      </w:r>
    </w:p>
    <w:p w14:paraId="16C063D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电流很小，无法读数</w:t>
      </w:r>
    </w:p>
    <w:p w14:paraId="073B09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这只是使用习惯而已</w:t>
      </w:r>
    </w:p>
    <w:p w14:paraId="6F83AA9E">
      <w:pPr>
        <w:pStyle w:val="NormalIndent"/>
        <w:keepNext w:val="0"/>
        <w:keepLines w:val="0"/>
        <w:pageBreakBefore w:val="0"/>
        <w:tabs>
          <w:tab w:val="left" w:pos="0"/>
        </w:tabs>
        <w:kinsoku/>
        <w:topLinePunct w:val="0"/>
        <w:autoSpaceDE/>
        <w:autoSpaceDN/>
        <w:bidi w:val="0"/>
        <w:spacing w:line="276" w:lineRule="auto"/>
        <w:ind w:firstLine="0"/>
        <w:textAlignment w:val="auto"/>
        <w:rPr>
          <w:rFonts w:ascii="宋体" w:hAnsi="宋体" w:hint="eastAsia"/>
          <w:i w:val="0"/>
          <w:iCs w:val="0"/>
          <w:szCs w:val="24"/>
        </w:rPr>
      </w:pPr>
      <w:r>
        <w:rPr>
          <w:rFonts w:ascii="宋体" w:hAnsi="宋体" w:hint="eastAsia"/>
          <w:i w:val="0"/>
          <w:iCs w:val="0"/>
          <w:spacing w:val="6"/>
          <w:szCs w:val="24"/>
        </w:rPr>
        <w:t>3</w:t>
      </w:r>
      <w:r>
        <w:rPr>
          <w:rFonts w:ascii="宋体" w:hAnsi="宋体" w:hint="eastAsia"/>
          <w:i w:val="0"/>
          <w:iCs w:val="0"/>
          <w:spacing w:val="6"/>
          <w:szCs w:val="24"/>
          <w:lang w:val="en-US" w:eastAsia="zh-CN"/>
        </w:rPr>
        <w:t xml:space="preserve">. </w:t>
      </w:r>
      <w:r>
        <w:rPr>
          <w:rFonts w:ascii="宋体" w:hAnsi="宋体" w:hint="eastAsia"/>
          <w:i w:val="0"/>
          <w:iCs w:val="0"/>
          <w:szCs w:val="24"/>
        </w:rPr>
        <w:t>电灯L</w:t>
      </w:r>
      <w:r>
        <w:rPr>
          <w:rFonts w:ascii="宋体" w:hAnsi="宋体" w:hint="eastAsia"/>
          <w:i w:val="0"/>
          <w:iCs w:val="0"/>
          <w:szCs w:val="24"/>
          <w:vertAlign w:val="subscript"/>
        </w:rPr>
        <w:t>1</w:t>
      </w:r>
      <w:r>
        <w:rPr>
          <w:rFonts w:ascii="宋体" w:hAnsi="宋体" w:hint="eastAsia"/>
          <w:i w:val="0"/>
          <w:iCs w:val="0"/>
          <w:szCs w:val="24"/>
        </w:rPr>
        <w:t>和L</w:t>
      </w:r>
      <w:r>
        <w:rPr>
          <w:rFonts w:ascii="宋体" w:hAnsi="宋体" w:hint="eastAsia"/>
          <w:i w:val="0"/>
          <w:iCs w:val="0"/>
          <w:szCs w:val="24"/>
          <w:vertAlign w:val="subscript"/>
        </w:rPr>
        <w:t>2</w:t>
      </w:r>
      <w:r>
        <w:rPr>
          <w:rFonts w:ascii="宋体" w:hAnsi="宋体" w:hint="eastAsia"/>
          <w:i w:val="0"/>
          <w:iCs w:val="0"/>
          <w:szCs w:val="24"/>
        </w:rPr>
        <w:t>串联后接入电路，用电流表测电路中的电流，闭合开关后，发现电流表的示数为零，那么可能出现的问题是（   ）</w:t>
      </w:r>
    </w:p>
    <w:p w14:paraId="2DC16A3E">
      <w:pPr>
        <w:pStyle w:val="NormalIndent"/>
        <w:keepNext w:val="0"/>
        <w:keepLines w:val="0"/>
        <w:pageBreakBefore w:val="0"/>
        <w:tabs>
          <w:tab w:val="left" w:pos="0"/>
        </w:tabs>
        <w:kinsoku/>
        <w:topLinePunct w:val="0"/>
        <w:autoSpaceDE/>
        <w:autoSpaceDN/>
        <w:bidi w:val="0"/>
        <w:spacing w:line="276" w:lineRule="auto"/>
        <w:ind w:firstLine="0"/>
        <w:textAlignment w:val="auto"/>
        <w:rPr>
          <w:rFonts w:ascii="宋体" w:hAnsi="宋体" w:hint="eastAsia"/>
          <w:i w:val="0"/>
          <w:iCs w:val="0"/>
          <w:szCs w:val="24"/>
        </w:rPr>
      </w:pPr>
      <w:r>
        <w:rPr>
          <w:rFonts w:ascii="宋体" w:hAnsi="宋体" w:hint="eastAsia"/>
          <w:i w:val="0"/>
          <w:iCs w:val="0"/>
          <w:szCs w:val="24"/>
        </w:rPr>
        <w:t>A．电灯L</w:t>
      </w:r>
      <w:r>
        <w:rPr>
          <w:rFonts w:ascii="宋体" w:hAnsi="宋体" w:hint="eastAsia"/>
          <w:i w:val="0"/>
          <w:iCs w:val="0"/>
          <w:szCs w:val="24"/>
          <w:vertAlign w:val="subscript"/>
        </w:rPr>
        <w:t>1</w:t>
      </w:r>
      <w:r>
        <w:rPr>
          <w:rFonts w:ascii="宋体" w:hAnsi="宋体" w:hint="eastAsia"/>
          <w:i w:val="0"/>
          <w:iCs w:val="0"/>
          <w:szCs w:val="24"/>
        </w:rPr>
        <w:t>被短路</w:t>
      </w:r>
    </w:p>
    <w:p w14:paraId="0261AEB3">
      <w:pPr>
        <w:pStyle w:val="NormalIndent"/>
        <w:keepNext w:val="0"/>
        <w:keepLines w:val="0"/>
        <w:pageBreakBefore w:val="0"/>
        <w:tabs>
          <w:tab w:val="left" w:pos="0"/>
        </w:tabs>
        <w:kinsoku/>
        <w:topLinePunct w:val="0"/>
        <w:autoSpaceDE/>
        <w:autoSpaceDN/>
        <w:bidi w:val="0"/>
        <w:spacing w:line="276" w:lineRule="auto"/>
        <w:ind w:firstLine="0"/>
        <w:textAlignment w:val="auto"/>
        <w:rPr>
          <w:rFonts w:ascii="宋体" w:hAnsi="宋体" w:hint="eastAsia"/>
          <w:i w:val="0"/>
          <w:iCs w:val="0"/>
          <w:szCs w:val="24"/>
        </w:rPr>
      </w:pPr>
      <w:r>
        <w:rPr>
          <w:rFonts w:ascii="宋体" w:hAnsi="宋体" w:hint="eastAsia"/>
          <w:i w:val="0"/>
          <w:iCs w:val="0"/>
          <w:szCs w:val="24"/>
        </w:rPr>
        <w:t>B．电灯L</w:t>
      </w:r>
      <w:r>
        <w:rPr>
          <w:rFonts w:ascii="宋体" w:hAnsi="宋体" w:hint="eastAsia"/>
          <w:i w:val="0"/>
          <w:iCs w:val="0"/>
          <w:szCs w:val="24"/>
          <w:vertAlign w:val="subscript"/>
        </w:rPr>
        <w:t>2</w:t>
      </w:r>
      <w:r>
        <w:rPr>
          <w:rFonts w:ascii="宋体" w:hAnsi="宋体" w:hint="eastAsia"/>
          <w:i w:val="0"/>
          <w:iCs w:val="0"/>
          <w:szCs w:val="24"/>
        </w:rPr>
        <w:t>被短路</w:t>
      </w:r>
    </w:p>
    <w:p w14:paraId="169A4E61">
      <w:pPr>
        <w:pStyle w:val="NormalIndent"/>
        <w:keepNext w:val="0"/>
        <w:keepLines w:val="0"/>
        <w:pageBreakBefore w:val="0"/>
        <w:tabs>
          <w:tab w:val="left" w:pos="0"/>
        </w:tabs>
        <w:kinsoku/>
        <w:topLinePunct w:val="0"/>
        <w:autoSpaceDE/>
        <w:autoSpaceDN/>
        <w:bidi w:val="0"/>
        <w:spacing w:line="276" w:lineRule="auto"/>
        <w:ind w:firstLine="0"/>
        <w:textAlignment w:val="auto"/>
        <w:rPr>
          <w:rFonts w:ascii="宋体" w:hAnsi="宋体" w:hint="eastAsia"/>
          <w:i w:val="0"/>
          <w:iCs w:val="0"/>
          <w:szCs w:val="24"/>
        </w:rPr>
      </w:pPr>
      <w:r>
        <w:rPr>
          <w:rFonts w:ascii="宋体" w:hAnsi="宋体" w:hint="eastAsia"/>
          <w:i w:val="0"/>
          <w:iCs w:val="0"/>
          <w:szCs w:val="24"/>
        </w:rPr>
        <w:t>C．有一盏灯的灯丝断了</w:t>
      </w:r>
    </w:p>
    <w:p w14:paraId="207889EF">
      <w:pPr>
        <w:pStyle w:val="NormalIndent"/>
        <w:keepNext w:val="0"/>
        <w:keepLines w:val="0"/>
        <w:pageBreakBefore w:val="0"/>
        <w:tabs>
          <w:tab w:val="left" w:pos="0"/>
        </w:tabs>
        <w:kinsoku/>
        <w:topLinePunct w:val="0"/>
        <w:autoSpaceDE/>
        <w:autoSpaceDN/>
        <w:bidi w:val="0"/>
        <w:spacing w:line="276" w:lineRule="auto"/>
        <w:ind w:firstLine="0"/>
        <w:textAlignment w:val="auto"/>
        <w:rPr>
          <w:rFonts w:ascii="宋体" w:hAnsi="宋体" w:hint="eastAsia"/>
          <w:i w:val="0"/>
          <w:iCs w:val="0"/>
          <w:szCs w:val="24"/>
        </w:rPr>
      </w:pPr>
      <w:r>
        <w:rPr>
          <w:rFonts w:ascii="宋体" w:hAnsi="宋体" w:hint="eastAsia"/>
          <w:i w:val="0"/>
          <w:iCs w:val="0"/>
          <w:szCs w:val="24"/>
        </w:rPr>
        <w:t>D．电流表正负接线柱接反了</w:t>
      </w:r>
    </w:p>
    <w:p w14:paraId="367BE109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如图所示，在用电流表测通过小灯泡的电流时，四名同学在实验时进行了讨论，下列说法错误的是（　　）</w:t>
      </w:r>
    </w:p>
    <w:p w14:paraId="68A0DEA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540510" cy="838200"/>
            <wp:effectExtent l="0" t="0" r="2540" b="0"/>
            <wp:docPr id="3" name="yt_image_1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image_114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39EB39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甲：电流表必须与小灯泡串联</w:t>
      </w:r>
    </w:p>
    <w:p w14:paraId="6112924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乙：电流从标有“0.6”或“3”的接线柱流入电流表</w:t>
      </w:r>
    </w:p>
    <w:p w14:paraId="5A008F9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丙：连接电路过程中开关必须断开</w:t>
      </w:r>
    </w:p>
    <w:p w14:paraId="79C999C9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D. 丁：为了更安全更精确，电流表必须用0～3A量程</w:t>
      </w:r>
    </w:p>
    <w:p w14:paraId="429D221D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372110</wp:posOffset>
            </wp:positionV>
            <wp:extent cx="1029335" cy="807085"/>
            <wp:effectExtent l="0" t="0" r="18415" b="12065"/>
            <wp:wrapNone/>
            <wp:docPr id="17" name="图片 5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Image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rcRect l="9722" t="8074" r="12333" b="10444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5、如图所示，当开关S闭合时，将发生的现象是 （    ）</w:t>
      </w:r>
    </w:p>
    <w:p w14:paraId="01CE89F5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A．灯可能被烧坏</w:t>
      </w:r>
    </w:p>
    <w:p w14:paraId="00BD7477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B．电流表可能被烧坏</w:t>
      </w:r>
    </w:p>
    <w:p w14:paraId="1AC70A18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C．灯和电流表都可能被烧坏</w:t>
      </w:r>
    </w:p>
    <w:p w14:paraId="385270C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D．不发生任何事故</w:t>
      </w:r>
    </w:p>
    <w:p w14:paraId="1DEDA367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6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下列电路中，能正确测出通过灯L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电流的是（　　）</w:t>
      </w:r>
    </w:p>
    <w:p w14:paraId="4E297F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</w:pPr>
      <w:r>
        <w:drawing>
          <wp:inline distT="0" distB="0" distL="114300" distR="114300">
            <wp:extent cx="1173480" cy="2040890"/>
            <wp:effectExtent l="0" t="0" r="7620" b="165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141095" cy="1986280"/>
            <wp:effectExtent l="0" t="0" r="1905" b="139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4928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有0～0.6A和0～3A两个量程的电流表，实验中用0～0.6A这一量程，但这一量程的刻度值不够清楚。某次测量中，从0～3A量程的刻度盘上发现指针正好指在2.3A的刻度线上，则实际电流大小为（　　）</w:t>
      </w:r>
    </w:p>
    <w:p w14:paraId="5E7F6817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0.7A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2.3A</w:t>
      </w:r>
    </w:p>
    <w:p w14:paraId="45BF9754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0.43A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0.46A</w:t>
      </w:r>
    </w:p>
    <w:p w14:paraId="398173F7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8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如图所示的电路中，闭合开关时，下列说法正确的是（　　）</w:t>
      </w:r>
    </w:p>
    <w:p w14:paraId="7F76225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666240" cy="1087120"/>
            <wp:effectExtent l="0" t="0" r="10160" b="17780"/>
            <wp:docPr id="6" name="yt_image_1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t_image_114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2D34C7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灯L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与灯L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串联</w:t>
      </w:r>
    </w:p>
    <w:p w14:paraId="7618A2B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开关只能控制灯L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</w:p>
    <w:p w14:paraId="47DA21DB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电流表测灯L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的电流</w:t>
      </w:r>
    </w:p>
    <w:p w14:paraId="0E64773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电流方向：从电流表经a流向开关</w:t>
      </w:r>
    </w:p>
    <w:p w14:paraId="61993D59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二、 填空题</w:t>
      </w:r>
    </w:p>
    <w:p w14:paraId="33B0DBF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如图甲是实验室常用的一种电流表，其零刻度不在表盘的最左端。小明把导线a、b分别与标有“－”和“3”的接线柱相连时，电流表指针偏转情况如图甲，此时，电流是从导线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（a/b）流入电流表；小林实验时电流表指针如图乙所示，则读数为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A。</w:t>
      </w:r>
    </w:p>
    <w:p w14:paraId="71BD9D39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361565" cy="1172210"/>
            <wp:effectExtent l="0" t="0" r="635" b="889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D112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如图所示为错误使用电流表的常见情况，请写出各图错误的原因。</w:t>
      </w:r>
    </w:p>
    <w:p w14:paraId="708B2078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</w:pPr>
      <w:r>
        <w:drawing>
          <wp:inline distT="0" distB="0" distL="114300" distR="114300">
            <wp:extent cx="2855595" cy="1048385"/>
            <wp:effectExtent l="0" t="0" r="1905" b="18415"/>
            <wp:docPr id="8" name="yt_image_1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t_image_1143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rcRect r="37343"/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57EEC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图甲：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</w:t>
      </w:r>
    </w:p>
    <w:p w14:paraId="063D48F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图乙：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62456E4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小红用电流表测量电流时，把电流表串联接入电路后闭合开关，发现指针偏转如图甲所示，产生这种情况的原因可能是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；小明测量前，发现指针偏转如图乙所示，产生这种情况的原因可能是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；小军测量时，发现指针偏转如图乙所示，产生这种情况的原因可能是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7CB2E780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center"/>
        <w:textAlignment w:val="auto"/>
      </w:pPr>
      <w:r>
        <w:drawing>
          <wp:inline distT="0" distB="0" distL="114300" distR="114300">
            <wp:extent cx="2611755" cy="1093470"/>
            <wp:effectExtent l="0" t="0" r="17145" b="1143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C8FF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val="en-US" w:eastAsia="zh-CN"/>
        </w:rPr>
        <w:t>4</w:t>
      </w:r>
      <w:r>
        <w:rPr>
          <w:rFonts w:ascii="宋体" w:eastAsia="宋体" w:hAnsi="宋体" w:cs="宋体" w:hint="eastAsia"/>
        </w:rPr>
        <w:t>．在“用电流表测电流”的实验中，某同学连接的电路如图所示．</w:t>
      </w:r>
    </w:p>
    <w:p w14:paraId="721A2B0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ascii="宋体" w:eastAsia="宋体" w:hAnsi="宋体" w:cs="宋体" w:hint="eastAsia"/>
          <w:sz w:val="21"/>
        </w:rPr>
      </w:pPr>
      <w:r>
        <w:rPr>
          <w:rFonts w:ascii="宋体" w:eastAsia="宋体" w:hAnsi="宋体" w:cs="宋体" w:hint="eastAsia"/>
          <w:sz w:val="21"/>
        </w:rPr>
        <w:drawing>
          <wp:inline distT="0" distB="0" distL="114300" distR="114300">
            <wp:extent cx="1871345" cy="1467485"/>
            <wp:effectExtent l="0" t="0" r="14605" b="18415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7421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(1)闭合开关，观察到灯泡L</w:t>
      </w:r>
      <w:r>
        <w:rPr>
          <w:rFonts w:ascii="宋体" w:eastAsia="宋体" w:hAnsi="宋体" w:cs="宋体" w:hint="eastAsia"/>
          <w:vertAlign w:val="subscript"/>
        </w:rPr>
        <w:t>1</w:t>
      </w:r>
      <w:r>
        <w:rPr>
          <w:rFonts w:ascii="宋体" w:eastAsia="宋体" w:hAnsi="宋体" w:cs="宋体" w:hint="eastAsia"/>
        </w:rPr>
        <w:t>和L</w:t>
      </w:r>
      <w:r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>的发光情况是</w:t>
      </w:r>
    </w:p>
    <w:p w14:paraId="031CCE6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u w:val="single"/>
        </w:rPr>
        <w:t xml:space="preserve">                                   </w:t>
      </w:r>
      <w:r>
        <w:rPr>
          <w:rFonts w:ascii="宋体" w:eastAsia="宋体" w:hAnsi="宋体" w:cs="宋体" w:hint="eastAsia"/>
        </w:rPr>
        <w:t>．</w:t>
      </w:r>
    </w:p>
    <w:p w14:paraId="4510328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(2)针对上述的现象，该电路存在的问题是</w:t>
      </w:r>
    </w:p>
    <w:p w14:paraId="4D1C553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________</w:t>
      </w:r>
      <w:r>
        <w:rPr>
          <w:rFonts w:ascii="宋体" w:eastAsia="宋体" w:hAnsi="宋体" w:cs="宋体" w:hint="eastAsia"/>
          <w:u w:val="single"/>
        </w:rPr>
        <w:t xml:space="preserve">                         </w:t>
      </w:r>
      <w:r>
        <w:rPr>
          <w:rFonts w:ascii="宋体" w:eastAsia="宋体" w:hAnsi="宋体" w:cs="宋体" w:hint="eastAsia"/>
        </w:rPr>
        <w:t>．</w:t>
      </w:r>
    </w:p>
    <w:p w14:paraId="4994C778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三、 解答题</w:t>
      </w:r>
    </w:p>
    <w:p w14:paraId="4C82E608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1. 如图所示为小羽同学做“用电流表测电流”实验的电路，请用笔画线代替导线将电路连接完整，使灯L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和L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并联，开关控制两盏灯，电流表测量通过灯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L1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的电流。（导线不能交叉）</w:t>
      </w:r>
    </w:p>
    <w:p w14:paraId="0B079C95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802130" cy="1287780"/>
            <wp:effectExtent l="0" t="0" r="7620" b="7620"/>
            <wp:docPr id="10" name="yt_image_1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image_114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68A304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如图甲所示是用电流表测量电流的实物连接图，请按要求回答：</w:t>
      </w:r>
    </w:p>
    <w:p w14:paraId="4E39987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922905" cy="1171575"/>
            <wp:effectExtent l="0" t="0" r="10795" b="952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6D5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使用时应将电流表与被测用电器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联在电路中，且使电流从电流表的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接线柱流入。在连接电路时，发现刚接好最后一根导线，电流表的指针就发生了偏转，由此可知在连接电路时，他忘了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166310D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图甲中电流表测量的是通过灯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/L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）的电流。若电流表的读数如图乙所示，则电流表测出的电流是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A。</w:t>
      </w:r>
    </w:p>
    <w:p w14:paraId="2BA0DECF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若要用电流表测通过L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和L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的总电流，且只允许移动一根导线，则应将导线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（a/b/c）的右端接在电流表的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（3/0.6/－）接线柱上。</w:t>
      </w:r>
    </w:p>
    <w:p w14:paraId="78B573C6">
      <w:pPr>
        <w:keepNext w:val="0"/>
        <w:keepLines w:val="0"/>
        <w:pageBreakBefore w:val="0"/>
        <w:widowControl/>
        <w:suppressLineNumbers w:val="0"/>
        <w:kinsoku/>
        <w:topLinePunct w:val="0"/>
        <w:autoSpaceDE/>
        <w:autoSpaceDN/>
        <w:bidi w:val="0"/>
        <w:spacing w:line="276" w:lineRule="auto"/>
        <w:jc w:val="left"/>
        <w:textAlignment w:val="auto"/>
        <w:rPr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val="en-US" w:eastAsia="zh-CN" w:bidi="ar"/>
        </w:rPr>
        <w:t xml:space="preserve">3. </w:t>
      </w:r>
      <w:r>
        <w:rPr>
          <w:rFonts w:ascii="宋体" w:eastAsia="宋体" w:hAnsi="宋体" w:cs="宋体"/>
          <w:kern w:val="0"/>
          <w:sz w:val="21"/>
          <w:szCs w:val="21"/>
          <w:lang w:val="en-US" w:eastAsia="zh-CN" w:bidi="ar"/>
        </w:rPr>
        <w:t>用</w:t>
      </w:r>
      <w:r>
        <w:rPr>
          <w:rFonts w:ascii="Times New Roman" w:eastAsia="宋体" w:hAnsi="Times New Roman" w:cs="Times New Roman" w:hint="default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如图所示的器材，</w:t>
      </w:r>
      <w:r>
        <w:rPr>
          <w:rFonts w:ascii="宋体" w:eastAsia="宋体" w:hAnsi="宋体" w:cs="宋体"/>
          <w:kern w:val="0"/>
          <w:sz w:val="21"/>
          <w:szCs w:val="21"/>
          <w:lang w:val="en-US" w:eastAsia="zh-CN" w:bidi="ar"/>
        </w:rPr>
        <w:t>按下面要求</w:t>
      </w:r>
      <w:r>
        <w:rPr>
          <w:rFonts w:ascii="Times New Roman" w:eastAsia="宋体" w:hAnsi="Times New Roman" w:cs="Times New Roman" w:hint="default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在</w:t>
      </w:r>
      <w:r>
        <w:rPr>
          <w:rFonts w:ascii="宋体" w:eastAsia="宋体" w:hAnsi="宋体" w:cs="宋体"/>
          <w:kern w:val="0"/>
          <w:sz w:val="21"/>
          <w:szCs w:val="21"/>
          <w:lang w:val="en-US" w:eastAsia="zh-CN" w:bidi="ar"/>
        </w:rPr>
        <w:t>虚框内画出电路图</w:t>
      </w:r>
      <w:r>
        <w:rPr>
          <w:rFonts w:ascii="Times New Roman" w:eastAsia="宋体" w:hAnsi="Times New Roman" w:cs="Times New Roman" w:hint="default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，并</w:t>
      </w:r>
      <w:r>
        <w:rPr>
          <w:rFonts w:ascii="宋体" w:eastAsia="宋体" w:hAnsi="宋体" w:cs="宋体"/>
          <w:kern w:val="0"/>
          <w:sz w:val="21"/>
          <w:szCs w:val="21"/>
          <w:lang w:val="en-US" w:eastAsia="zh-CN" w:bidi="ar"/>
        </w:rPr>
        <w:t>用笔画线连接电路</w:t>
      </w:r>
      <w:r>
        <w:rPr>
          <w:rFonts w:ascii="Times New Roman" w:eastAsia="宋体" w:hAnsi="Times New Roman" w:cs="Times New Roman" w:hint="default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ascii="宋体" w:eastAsia="宋体" w:hAnsi="宋体" w:cs="宋体"/>
          <w:kern w:val="0"/>
          <w:sz w:val="21"/>
          <w:szCs w:val="21"/>
          <w:lang w:val="en-US" w:eastAsia="zh-CN" w:bidi="ar"/>
        </w:rPr>
        <w:t>要求</w:t>
      </w:r>
      <w:r>
        <w:rPr>
          <w:rFonts w:ascii="Times New Roman" w:eastAsia="宋体" w:hAnsi="Times New Roman" w:cs="Times New Roman" w:hint="default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：</w:t>
      </w:r>
      <w:r>
        <w:rPr>
          <w:rFonts w:ascii="宋体" w:eastAsia="宋体" w:hAnsi="宋体" w:cs="宋体"/>
          <w:kern w:val="0"/>
          <w:sz w:val="21"/>
          <w:szCs w:val="21"/>
          <w:lang w:val="en-US" w:eastAsia="zh-CN" w:bidi="ar"/>
        </w:rPr>
        <w:t>L</w:t>
      </w:r>
      <w:r>
        <w:rPr>
          <w:rFonts w:ascii="宋体" w:eastAsia="宋体" w:hAnsi="宋体" w:cs="宋体"/>
          <w:kern w:val="0"/>
          <w:sz w:val="21"/>
          <w:szCs w:val="21"/>
          <w:bdr w:val="none" w:sz="0" w:space="0" w:color="auto"/>
          <w:vertAlign w:val="subscript"/>
          <w:lang w:val="en-US" w:eastAsia="zh-CN" w:bidi="ar"/>
        </w:rPr>
        <w:t>1</w:t>
      </w:r>
      <w:r>
        <w:rPr>
          <w:rFonts w:ascii="宋体" w:eastAsia="宋体" w:hAnsi="宋体" w:cs="宋体"/>
          <w:kern w:val="0"/>
          <w:sz w:val="21"/>
          <w:szCs w:val="21"/>
          <w:lang w:val="en-US" w:eastAsia="zh-CN" w:bidi="ar"/>
        </w:rPr>
        <w:t>和L</w:t>
      </w:r>
      <w:r>
        <w:rPr>
          <w:rFonts w:ascii="宋体" w:eastAsia="宋体" w:hAnsi="宋体" w:cs="宋体"/>
          <w:kern w:val="0"/>
          <w:sz w:val="21"/>
          <w:szCs w:val="21"/>
          <w:bdr w:val="none" w:sz="0" w:space="0" w:color="auto"/>
          <w:vertAlign w:val="subscript"/>
          <w:lang w:val="en-US" w:eastAsia="zh-CN" w:bidi="ar"/>
        </w:rPr>
        <w:t>2</w:t>
      </w:r>
      <w:r>
        <w:rPr>
          <w:rFonts w:ascii="宋体" w:eastAsia="宋体" w:hAnsi="宋体" w:cs="宋体"/>
          <w:kern w:val="0"/>
          <w:sz w:val="21"/>
          <w:szCs w:val="21"/>
          <w:lang w:val="en-US" w:eastAsia="zh-CN" w:bidi="ar"/>
        </w:rPr>
        <w:t>并联</w:t>
      </w:r>
      <w:r>
        <w:rPr>
          <w:rFonts w:ascii="Times New Roman" w:eastAsia="宋体" w:hAnsi="Times New Roman" w:cs="Times New Roman" w:hint="default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ascii="宋体" w:eastAsia="宋体" w:hAnsi="宋体" w:cs="宋体"/>
          <w:kern w:val="0"/>
          <w:sz w:val="21"/>
          <w:szCs w:val="21"/>
          <w:lang w:val="en-US" w:eastAsia="zh-CN" w:bidi="ar"/>
        </w:rPr>
        <w:t>用电流表测出L</w:t>
      </w:r>
      <w:r>
        <w:rPr>
          <w:rFonts w:ascii="宋体" w:eastAsia="宋体" w:hAnsi="宋体" w:cs="宋体"/>
          <w:kern w:val="0"/>
          <w:sz w:val="21"/>
          <w:szCs w:val="21"/>
          <w:bdr w:val="none" w:sz="0" w:space="0" w:color="auto"/>
          <w:vertAlign w:val="subscript"/>
          <w:lang w:val="en-US" w:eastAsia="zh-CN" w:bidi="ar"/>
        </w:rPr>
        <w:t>2</w:t>
      </w:r>
      <w:r>
        <w:rPr>
          <w:rFonts w:ascii="宋体" w:eastAsia="宋体" w:hAnsi="宋体" w:cs="宋体"/>
          <w:kern w:val="0"/>
          <w:sz w:val="21"/>
          <w:szCs w:val="21"/>
          <w:lang w:val="en-US" w:eastAsia="zh-CN" w:bidi="ar"/>
        </w:rPr>
        <w:t>中的电流</w:t>
      </w:r>
      <w:r>
        <w:rPr>
          <w:rFonts w:ascii="Times New Roman" w:eastAsia="宋体" w:hAnsi="Times New Roman" w:cs="Times New Roman" w:hint="default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</w:t>
      </w:r>
      <w:r>
        <w:rPr>
          <w:rFonts w:ascii="宋体" w:eastAsia="宋体" w:hAnsi="宋体" w:cs="宋体"/>
          <w:kern w:val="0"/>
          <w:sz w:val="21"/>
          <w:szCs w:val="21"/>
          <w:lang w:val="en-US" w:eastAsia="zh-CN" w:bidi="ar"/>
        </w:rPr>
        <w:t>约1.2A</w:t>
      </w:r>
      <w:r>
        <w:rPr>
          <w:rFonts w:ascii="Times New Roman" w:eastAsia="宋体" w:hAnsi="Times New Roman" w:cs="Times New Roman" w:hint="default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），</w:t>
      </w:r>
      <w:r>
        <w:rPr>
          <w:rFonts w:ascii="宋体" w:eastAsia="宋体" w:hAnsi="宋体" w:cs="宋体"/>
          <w:kern w:val="0"/>
          <w:sz w:val="21"/>
          <w:szCs w:val="21"/>
          <w:lang w:val="en-US" w:eastAsia="zh-CN" w:bidi="ar"/>
        </w:rPr>
        <w:t>S作总开关</w:t>
      </w:r>
      <w:r>
        <w:rPr>
          <w:rFonts w:ascii="Times New Roman" w:eastAsia="宋体" w:hAnsi="Times New Roman" w:cs="Times New Roman" w:hint="default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。</w:t>
      </w:r>
    </w:p>
    <w:p w14:paraId="0052BDB9"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topLinePunct w:val="0"/>
        <w:autoSpaceDE/>
        <w:autoSpaceDN/>
        <w:bidi w:val="0"/>
        <w:spacing w:before="0" w:beforeAutospacing="0" w:after="0" w:afterAutospacing="0" w:line="276" w:lineRule="auto"/>
        <w:ind w:left="0" w:right="0" w:firstLine="0"/>
        <w:jc w:val="center"/>
        <w:textAlignment w:val="auto"/>
        <w:rPr>
          <w:rFonts w:ascii="Times New Roman" w:hAnsi="Times New Roman" w:cs="Times New Roman" w:hint="default"/>
          <w:i w:val="0"/>
          <w:iCs w:val="0"/>
          <w:caps w:val="0"/>
          <w:spacing w:val="0"/>
          <w:sz w:val="21"/>
          <w:szCs w:val="21"/>
        </w:rPr>
      </w:pPr>
      <w:r>
        <w:rPr>
          <w:rFonts w:ascii="Times New Roman" w:hAnsi="Times New Roman" w:cs="Times New Roman" w:hint="default"/>
          <w:i w:val="0"/>
          <w:iCs w:val="0"/>
          <w:caps w:val="0"/>
          <w:spacing w:val="0"/>
          <w:sz w:val="21"/>
          <w:szCs w:val="21"/>
          <w:shd w:val="clear" w:color="auto" w:fill="FFFFFF"/>
        </w:rPr>
        <w:drawing>
          <wp:inline distT="0" distB="0" distL="114300" distR="114300">
            <wp:extent cx="1311910" cy="975360"/>
            <wp:effectExtent l="0" t="0" r="2540" b="15240"/>
            <wp:docPr id="1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rcRect l="-1430" t="8996" r="63734" b="17063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F3489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Times New Roman" w:hAnsi="Times New Roman" w:cs="Times New Roman" w:hint="default"/>
          <w:i w:val="0"/>
          <w:iCs w:val="0"/>
          <w:caps w:val="0"/>
          <w:spacing w:val="0"/>
          <w:sz w:val="21"/>
          <w:szCs w:val="21"/>
          <w:shd w:val="clear" w:color="auto" w:fill="FFFFFF"/>
        </w:rPr>
        <w:drawing>
          <wp:inline distT="0" distB="0" distL="114300" distR="114300">
            <wp:extent cx="1572895" cy="1150620"/>
            <wp:effectExtent l="0" t="0" r="8255" b="12065"/>
            <wp:docPr id="2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rcRect l="43567" t="-10795" b="1857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A2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参考答案</w:t>
      </w:r>
    </w:p>
    <w:p w14:paraId="16B8B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center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三、 电流和电流表</w:t>
      </w:r>
    </w:p>
    <w:p w14:paraId="3637F60A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一、 选择题</w:t>
      </w:r>
    </w:p>
    <w:p w14:paraId="49646D14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hAnsi="宋体" w:hint="eastAsia"/>
          <w:b/>
          <w:bCs/>
          <w:color w:val="0000FF"/>
        </w:rPr>
        <w:t>3、C</w:t>
      </w:r>
      <w:r>
        <w:rPr>
          <w:rFonts w:ascii="宋体" w:hAnsi="宋体" w:hint="eastAsia"/>
          <w:b/>
          <w:bCs/>
          <w:color w:val="0000FF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4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5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、B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；6、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7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8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</w:p>
    <w:p w14:paraId="05BDA749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二、 填空题</w:t>
      </w:r>
    </w:p>
    <w:p w14:paraId="438921E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a；0.32；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电流表正、负接线柱接反；电流表直接接在了电源两端；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电流表的量程选择太小；电流表的指针没有调零；电流表的正、负接线柱接反了；</w:t>
      </w:r>
      <w:r>
        <w:rPr>
          <w:rFonts w:ascii="宋体" w:hAnsi="宋体" w:cs="宋体" w:hint="eastAsia"/>
          <w:b/>
          <w:bCs/>
          <w:color w:val="0000FF"/>
          <w:lang w:val="en-US" w:eastAsia="zh-CN"/>
        </w:rPr>
        <w:t>4</w:t>
      </w:r>
      <w:r>
        <w:rPr>
          <w:rFonts w:ascii="宋体" w:eastAsia="宋体" w:hAnsi="宋体" w:cs="宋体" w:hint="eastAsia"/>
          <w:b/>
          <w:bCs/>
          <w:color w:val="0000FF"/>
        </w:rPr>
        <w:t>、(1)L</w:t>
      </w:r>
      <w:r>
        <w:rPr>
          <w:rFonts w:ascii="宋体" w:eastAsia="宋体" w:hAnsi="宋体" w:cs="宋体" w:hint="eastAsia"/>
          <w:b/>
          <w:bCs/>
          <w:color w:val="0000FF"/>
          <w:vertAlign w:val="subscript"/>
        </w:rPr>
        <w:t>1</w:t>
      </w:r>
      <w:r>
        <w:rPr>
          <w:rFonts w:ascii="宋体" w:eastAsia="宋体" w:hAnsi="宋体" w:cs="宋体" w:hint="eastAsia"/>
          <w:b/>
          <w:bCs/>
          <w:color w:val="0000FF"/>
        </w:rPr>
        <w:t>不发光，L</w:t>
      </w:r>
      <w:r>
        <w:rPr>
          <w:rFonts w:ascii="宋体" w:eastAsia="宋体" w:hAnsi="宋体" w:cs="宋体" w:hint="eastAsia"/>
          <w:b/>
          <w:bCs/>
          <w:color w:val="0000FF"/>
          <w:vertAlign w:val="subscript"/>
        </w:rPr>
        <w:t>2</w:t>
      </w:r>
      <w:r>
        <w:rPr>
          <w:rFonts w:ascii="宋体" w:eastAsia="宋体" w:hAnsi="宋体" w:cs="宋体" w:hint="eastAsia"/>
          <w:b/>
          <w:bCs/>
          <w:color w:val="0000FF"/>
        </w:rPr>
        <w:t>发光  (2)L</w:t>
      </w:r>
      <w:r>
        <w:rPr>
          <w:rFonts w:ascii="宋体" w:eastAsia="宋体" w:hAnsi="宋体" w:cs="宋体" w:hint="eastAsia"/>
          <w:b/>
          <w:bCs/>
          <w:color w:val="0000FF"/>
          <w:vertAlign w:val="subscript"/>
        </w:rPr>
        <w:t>1</w:t>
      </w:r>
      <w:r>
        <w:rPr>
          <w:rFonts w:ascii="宋体" w:eastAsia="宋体" w:hAnsi="宋体" w:cs="宋体" w:hint="eastAsia"/>
          <w:b/>
          <w:bCs/>
          <w:color w:val="0000FF"/>
        </w:rPr>
        <w:t>与A</w:t>
      </w:r>
      <w:r>
        <w:rPr>
          <w:rFonts w:ascii="宋体" w:eastAsia="宋体" w:hAnsi="宋体" w:cs="宋体" w:hint="eastAsia"/>
          <w:b/>
          <w:bCs/>
          <w:color w:val="0000FF"/>
          <w:vertAlign w:val="subscript"/>
        </w:rPr>
        <w:t>2</w:t>
      </w:r>
      <w:r>
        <w:rPr>
          <w:rFonts w:ascii="宋体" w:eastAsia="宋体" w:hAnsi="宋体" w:cs="宋体" w:hint="eastAsia"/>
          <w:b/>
          <w:bCs/>
          <w:color w:val="0000FF"/>
        </w:rPr>
        <w:t>短路</w:t>
      </w:r>
    </w:p>
    <w:p w14:paraId="3C0F7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三、 解答题</w:t>
      </w:r>
    </w:p>
    <w:p w14:paraId="3A27AD1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default"/>
          <w:b/>
          <w:bCs/>
          <w:i w:val="0"/>
          <w:iCs w:val="0"/>
          <w:color w:val="0000FF"/>
          <w:sz w:val="21"/>
          <w:u w:val="none"/>
          <w:lang w:val="en-US" w:eastAsia="zh-CN"/>
        </w:r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、如图所示；</w:t>
      </w:r>
    </w:p>
    <w:p w14:paraId="565F23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76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串；正；断开开关；L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；0.5；b；－；　</w:t>
      </w:r>
    </w:p>
    <w:p w14:paraId="639D2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left"/>
        <w:textAlignment w:val="auto"/>
        <w:rPr>
          <w:b/>
          <w:bCs/>
          <w:color w:val="0000FF"/>
        </w:rPr>
      </w:pPr>
      <w:r>
        <w:rPr>
          <w:b/>
          <w:bCs/>
          <w:color w:val="0000FF"/>
        </w:rPr>
        <w:drawing>
          <wp:inline distT="0" distB="0" distL="114300" distR="114300">
            <wp:extent cx="1851025" cy="1273175"/>
            <wp:effectExtent l="0" t="0" r="15875" b="3175"/>
            <wp:docPr id="11" name="yt_image_1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t_image_114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96F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left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3、如图所示；</w:t>
      </w:r>
    </w:p>
    <w:p w14:paraId="51BFD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b/>
          <w:bCs/>
          <w:color w:val="0000FF"/>
        </w:rPr>
        <w:drawing>
          <wp:inline distT="0" distB="0" distL="114300" distR="114300">
            <wp:extent cx="2559685" cy="1167765"/>
            <wp:effectExtent l="0" t="0" r="12065" b="13335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86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  <w:sectPr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ep="1" w:space="420"/>
          <w:docGrid w:type="lines" w:linePitch="312" w:charSpace="0"/>
        </w:sect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  <w:br w:type="column"/>
      </w:r>
    </w:p>
    <w:p w14:paraId="6809A7C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76" w:lineRule="auto"/>
        <w:ind w:firstLine="0" w:firstLineChars="0"/>
        <w:textAlignment w:val="auto"/>
        <w:rPr>
          <w:color w:val="0000FF"/>
        </w:rPr>
      </w:pPr>
    </w:p>
    <w:sectPr>
      <w:headerReference w:type="default" r:id="rId21"/>
      <w:footerReference w:type="default" r:id="rId22"/>
      <w:type w:val="continuous"/>
      <w:pgSz w:w="11906" w:h="16838"/>
      <w:pgMar w:top="1134" w:right="1134" w:bottom="1134" w:left="1134" w:header="851" w:footer="992" w:gutter="0"/>
      <w:pgBorders>
        <w:top w:val="double" w:sz="6" w:space="1" w:color="C81D31"/>
        <w:left w:val="double" w:sz="6" w:space="4" w:color="C81D31"/>
        <w:bottom w:val="double" w:sz="6" w:space="1" w:color="C81D31"/>
        <w:right w:val="double" w:sz="6" w:space="4" w:color="C81D31"/>
      </w:pgBorders>
      <w:cols w:num="2" w:space="708" w:equalWidth="0">
        <w:col w:w="4606" w:space="425"/>
        <w:col w:w="4606" w:space="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C02FC6"/>
    <w:rsid w:val="02753F82"/>
    <w:rsid w:val="033F3DFA"/>
    <w:rsid w:val="0B420FC5"/>
    <w:rsid w:val="0BB76D31"/>
    <w:rsid w:val="0E3966AF"/>
    <w:rsid w:val="0E997A67"/>
    <w:rsid w:val="0FF3288D"/>
    <w:rsid w:val="10066A65"/>
    <w:rsid w:val="166B5873"/>
    <w:rsid w:val="184D3F66"/>
    <w:rsid w:val="1A9829AF"/>
    <w:rsid w:val="1AAD418D"/>
    <w:rsid w:val="219C02C4"/>
    <w:rsid w:val="23B90B33"/>
    <w:rsid w:val="2646146A"/>
    <w:rsid w:val="26CD5EB8"/>
    <w:rsid w:val="298538EF"/>
    <w:rsid w:val="2A5E32CD"/>
    <w:rsid w:val="2C0B54B7"/>
    <w:rsid w:val="2D0F67D5"/>
    <w:rsid w:val="32D17F71"/>
    <w:rsid w:val="345A26F2"/>
    <w:rsid w:val="38746131"/>
    <w:rsid w:val="388D68D4"/>
    <w:rsid w:val="391335FE"/>
    <w:rsid w:val="3F756B24"/>
    <w:rsid w:val="40EF2A79"/>
    <w:rsid w:val="4752619C"/>
    <w:rsid w:val="47F55F13"/>
    <w:rsid w:val="48C87D13"/>
    <w:rsid w:val="49A14B2D"/>
    <w:rsid w:val="4A8011CC"/>
    <w:rsid w:val="4B2953DD"/>
    <w:rsid w:val="4BAF3531"/>
    <w:rsid w:val="4E382EAA"/>
    <w:rsid w:val="4ECA6798"/>
    <w:rsid w:val="510A745C"/>
    <w:rsid w:val="529671F9"/>
    <w:rsid w:val="53EB3896"/>
    <w:rsid w:val="57B348DF"/>
    <w:rsid w:val="58F22E92"/>
    <w:rsid w:val="5A352B21"/>
    <w:rsid w:val="5D9D2A7B"/>
    <w:rsid w:val="600F62AF"/>
    <w:rsid w:val="60600E46"/>
    <w:rsid w:val="632C6D85"/>
    <w:rsid w:val="63DE5EC2"/>
    <w:rsid w:val="67C95523"/>
    <w:rsid w:val="6C262F44"/>
    <w:rsid w:val="6C4A4161"/>
    <w:rsid w:val="7251199A"/>
    <w:rsid w:val="73AA38F4"/>
    <w:rsid w:val="744349DE"/>
    <w:rsid w:val="77404323"/>
    <w:rsid w:val="797F1570"/>
    <w:rsid w:val="7B3C5A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pPr>
      <w:ind w:firstLine="420"/>
    </w:pPr>
    <w:rPr>
      <w:szCs w:val="20"/>
    </w:rPr>
  </w:style>
  <w:style w:type="paragraph" w:styleId="BodyText">
    <w:name w:val="Body Text"/>
    <w:basedOn w:val="Normal"/>
    <w:next w:val="TOC5"/>
    <w:qFormat/>
    <w:pPr>
      <w:spacing w:after="120" w:afterLines="0" w:afterAutospacing="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Web">
    <w:name w:val="Normal (Web)"/>
    <w:basedOn w:val="Normal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header" Target="header1.xml" /><Relationship Id="rId22" Type="http://schemas.openxmlformats.org/officeDocument/2006/relationships/footer" Target="footer2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1282</Words>
  <Characters>1401</Characters>
  <DocSecurity>0</DocSecurity>
  <Lines>0</Lines>
  <Paragraphs>0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2025-08-09T13:33:24Z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