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50301" w14:textId="08BA4C55" w:rsidR="00D11083" w:rsidRPr="00016CDB" w:rsidRDefault="00000000">
      <w:pPr>
        <w:pStyle w:val="2"/>
        <w:jc w:val="center"/>
        <w:rPr>
          <w:rFonts w:ascii="华文楷体" w:eastAsia="华文楷体" w:hAnsi="华文楷体" w:cs="华文楷体" w:hint="eastAsia"/>
          <w:color w:val="FF0000"/>
          <w:sz w:val="36"/>
          <w:szCs w:val="28"/>
        </w:rPr>
      </w:pPr>
      <w:r w:rsidRPr="00016CDB">
        <w:rPr>
          <w:rFonts w:ascii="华文楷体" w:eastAsia="华文楷体" w:hAnsi="华文楷体" w:cs="华文楷体" w:hint="eastAsia"/>
          <w:noProof/>
          <w:color w:val="FF0000"/>
          <w:sz w:val="36"/>
          <w:szCs w:val="28"/>
        </w:rPr>
        <w:drawing>
          <wp:anchor distT="0" distB="0" distL="114300" distR="114300" simplePos="0" relativeHeight="251657216" behindDoc="0" locked="0" layoutInCell="1" allowOverlap="1" wp14:anchorId="4E31D797" wp14:editId="692890E6">
            <wp:simplePos x="0" y="0"/>
            <wp:positionH relativeFrom="page">
              <wp:posOffset>11569700</wp:posOffset>
            </wp:positionH>
            <wp:positionV relativeFrom="topMargin">
              <wp:posOffset>10236200</wp:posOffset>
            </wp:positionV>
            <wp:extent cx="482600" cy="4826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482600" cy="482600"/>
                    </a:xfrm>
                    <a:prstGeom prst="rect">
                      <a:avLst/>
                    </a:prstGeom>
                  </pic:spPr>
                </pic:pic>
              </a:graphicData>
            </a:graphic>
          </wp:anchor>
        </w:drawing>
      </w:r>
      <w:r w:rsidRPr="00016CDB">
        <w:rPr>
          <w:rFonts w:ascii="华文楷体" w:eastAsia="华文楷体" w:hAnsi="华文楷体" w:cs="华文楷体" w:hint="eastAsia"/>
          <w:color w:val="FF0000"/>
          <w:sz w:val="36"/>
          <w:szCs w:val="28"/>
        </w:rPr>
        <w:t>八</w:t>
      </w:r>
      <w:r w:rsidR="00016CDB">
        <w:rPr>
          <w:rFonts w:ascii="华文楷体" w:eastAsia="华文楷体" w:hAnsi="华文楷体" w:cs="华文楷体" w:hint="eastAsia"/>
          <w:color w:val="FF0000"/>
          <w:sz w:val="36"/>
          <w:szCs w:val="28"/>
        </w:rPr>
        <w:t>年级</w:t>
      </w:r>
      <w:r w:rsidRPr="00016CDB">
        <w:rPr>
          <w:rFonts w:ascii="华文楷体" w:eastAsia="华文楷体" w:hAnsi="华文楷体" w:cs="华文楷体" w:hint="eastAsia"/>
          <w:color w:val="FF0000"/>
          <w:sz w:val="36"/>
          <w:szCs w:val="28"/>
        </w:rPr>
        <w:t>上</w:t>
      </w:r>
      <w:r w:rsidR="00016CDB">
        <w:rPr>
          <w:rFonts w:ascii="华文楷体" w:eastAsia="华文楷体" w:hAnsi="华文楷体" w:cs="华文楷体" w:hint="eastAsia"/>
          <w:color w:val="FF0000"/>
          <w:sz w:val="36"/>
          <w:szCs w:val="28"/>
        </w:rPr>
        <w:t>册</w:t>
      </w:r>
      <w:r w:rsidRPr="00016CDB">
        <w:rPr>
          <w:rFonts w:ascii="华文楷体" w:eastAsia="华文楷体" w:hAnsi="华文楷体" w:cs="华文楷体" w:hint="eastAsia"/>
          <w:color w:val="FF0000"/>
          <w:sz w:val="36"/>
          <w:szCs w:val="28"/>
        </w:rPr>
        <w:t>物理·科学思维方法总结</w:t>
      </w:r>
    </w:p>
    <w:p w14:paraId="1CE105F9" w14:textId="77777777" w:rsidR="00D11083" w:rsidRPr="00016CDB" w:rsidRDefault="00000000">
      <w:pPr>
        <w:spacing w:line="360" w:lineRule="auto"/>
        <w:rPr>
          <w:rFonts w:asciiTheme="minorEastAsia" w:hAnsiTheme="minorEastAsia" w:cs="华文楷体" w:hint="eastAsia"/>
          <w:b/>
          <w:bCs/>
          <w:sz w:val="24"/>
        </w:rPr>
      </w:pPr>
      <w:r w:rsidRPr="00016CDB">
        <w:rPr>
          <w:rFonts w:asciiTheme="minorEastAsia" w:hAnsiTheme="minorEastAsia" w:cs="华文楷体" w:hint="eastAsia"/>
          <w:b/>
          <w:bCs/>
          <w:sz w:val="24"/>
        </w:rPr>
        <w:t>1、控制变量法</w:t>
      </w:r>
    </w:p>
    <w:p w14:paraId="7FAED54E"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sz w:val="24"/>
        </w:rPr>
        <w:t>物理学研究中常用的一种研究方法一一控制变量法。控制变量法，就是在研究和解决问题的过程中，对影响事物变化规律的因素或条件加以人为控制，</w:t>
      </w:r>
      <w:r w:rsidRPr="00016CDB">
        <w:rPr>
          <w:rFonts w:asciiTheme="minorEastAsia" w:hAnsiTheme="minorEastAsia" w:cs="华文楷体" w:hint="eastAsia"/>
          <w:b/>
          <w:bCs/>
          <w:sz w:val="24"/>
        </w:rPr>
        <w:t>控制其他变量一致，仅改变需要探究的因素</w:t>
      </w:r>
      <w:r w:rsidRPr="00016CDB">
        <w:rPr>
          <w:rFonts w:asciiTheme="minorEastAsia" w:hAnsiTheme="minorEastAsia" w:cs="华文楷体"/>
          <w:b/>
          <w:bCs/>
          <w:sz w:val="24"/>
        </w:rPr>
        <w:t>，</w:t>
      </w:r>
      <w:r w:rsidRPr="00016CDB">
        <w:rPr>
          <w:rFonts w:asciiTheme="minorEastAsia" w:hAnsiTheme="minorEastAsia" w:cs="华文楷体"/>
          <w:sz w:val="24"/>
        </w:rPr>
        <w:t>最终解决所研究的问题。</w:t>
      </w:r>
      <w:r w:rsidRPr="00016CDB">
        <w:rPr>
          <w:rFonts w:asciiTheme="minorEastAsia" w:hAnsiTheme="minorEastAsia" w:cs="华文楷体" w:hint="eastAsia"/>
          <w:sz w:val="24"/>
        </w:rPr>
        <w:t>即</w:t>
      </w:r>
      <w:r w:rsidRPr="00016CDB">
        <w:rPr>
          <w:rFonts w:asciiTheme="minorEastAsia" w:hAnsiTheme="minorEastAsia" w:cs="华文楷体"/>
          <w:sz w:val="24"/>
        </w:rPr>
        <w:t>猜测某物理量受n</w:t>
      </w:r>
      <w:proofErr w:type="gramStart"/>
      <w:r w:rsidRPr="00016CDB">
        <w:rPr>
          <w:rFonts w:asciiTheme="minorEastAsia" w:hAnsiTheme="minorEastAsia" w:cs="华文楷体"/>
          <w:sz w:val="24"/>
        </w:rPr>
        <w:t>个</w:t>
      </w:r>
      <w:proofErr w:type="gramEnd"/>
      <w:r w:rsidRPr="00016CDB">
        <w:rPr>
          <w:rFonts w:asciiTheme="minorEastAsia" w:hAnsiTheme="minorEastAsia" w:cs="华文楷体"/>
          <w:sz w:val="24"/>
        </w:rPr>
        <w:t>因素影响，</w:t>
      </w:r>
      <w:r w:rsidRPr="00016CDB">
        <w:rPr>
          <w:rFonts w:asciiTheme="minorEastAsia" w:hAnsiTheme="minorEastAsia" w:cs="华文楷体"/>
          <w:b/>
          <w:bCs/>
          <w:sz w:val="24"/>
        </w:rPr>
        <w:t>在探究该物理量与其中一个因素的</w:t>
      </w:r>
      <w:r w:rsidRPr="00016CDB">
        <w:rPr>
          <w:rFonts w:asciiTheme="minorEastAsia" w:hAnsiTheme="minorEastAsia" w:cs="华文楷体"/>
          <w:sz w:val="24"/>
        </w:rPr>
        <w:t>关系时，</w:t>
      </w:r>
      <w:r w:rsidRPr="00016CDB">
        <w:rPr>
          <w:rFonts w:asciiTheme="minorEastAsia" w:hAnsiTheme="minorEastAsia" w:cs="华文楷体"/>
          <w:b/>
          <w:bCs/>
          <w:sz w:val="24"/>
        </w:rPr>
        <w:t>需要控制其他的n一个因素不变，只改变要探究的因素，观察物理量的变化特征</w:t>
      </w:r>
      <w:r w:rsidRPr="00016CDB">
        <w:rPr>
          <w:rFonts w:asciiTheme="minorEastAsia" w:hAnsiTheme="minorEastAsia" w:cs="华文楷体"/>
          <w:sz w:val="24"/>
        </w:rPr>
        <w:t>。可以说任何物理实验，都要按照实验目的、原理和方法控制某些条件来研究。</w:t>
      </w:r>
    </w:p>
    <w:p w14:paraId="713A05D9"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①探究响度与距离的关系时，</w:t>
      </w:r>
      <w:r w:rsidRPr="00016CDB">
        <w:rPr>
          <w:rFonts w:asciiTheme="minorEastAsia" w:hAnsiTheme="minorEastAsia" w:cs="华文楷体" w:hint="eastAsia"/>
          <w:b/>
          <w:bCs/>
          <w:sz w:val="24"/>
        </w:rPr>
        <w:t>控制</w:t>
      </w:r>
      <w:r w:rsidRPr="00016CDB">
        <w:rPr>
          <w:rFonts w:asciiTheme="minorEastAsia" w:hAnsiTheme="minorEastAsia" w:cs="华文楷体" w:hint="eastAsia"/>
          <w:sz w:val="24"/>
        </w:rPr>
        <w:t>声源发出的声音响度</w:t>
      </w:r>
      <w:r w:rsidRPr="00016CDB">
        <w:rPr>
          <w:rFonts w:asciiTheme="minorEastAsia" w:hAnsiTheme="minorEastAsia" w:cs="华文楷体" w:hint="eastAsia"/>
          <w:b/>
          <w:bCs/>
          <w:sz w:val="24"/>
        </w:rPr>
        <w:t>一定</w:t>
      </w:r>
      <w:r w:rsidRPr="00016CDB">
        <w:rPr>
          <w:rFonts w:asciiTheme="minorEastAsia" w:hAnsiTheme="minorEastAsia" w:cs="华文楷体" w:hint="eastAsia"/>
          <w:sz w:val="24"/>
        </w:rPr>
        <w:t>，</w:t>
      </w:r>
      <w:r w:rsidRPr="00016CDB">
        <w:rPr>
          <w:rFonts w:asciiTheme="minorEastAsia" w:hAnsiTheme="minorEastAsia" w:cs="华文楷体" w:hint="eastAsia"/>
          <w:b/>
          <w:bCs/>
          <w:sz w:val="24"/>
        </w:rPr>
        <w:t>改变</w:t>
      </w:r>
      <w:r w:rsidRPr="00016CDB">
        <w:rPr>
          <w:rFonts w:asciiTheme="minorEastAsia" w:hAnsiTheme="minorEastAsia" w:cs="华文楷体" w:hint="eastAsia"/>
          <w:sz w:val="24"/>
        </w:rPr>
        <w:t>人与声源之间的距离；</w:t>
      </w:r>
    </w:p>
    <w:p w14:paraId="59FF410E"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②探究音调与频率之间的关系时，</w:t>
      </w:r>
      <w:r w:rsidRPr="00016CDB">
        <w:rPr>
          <w:rFonts w:asciiTheme="minorEastAsia" w:hAnsiTheme="minorEastAsia" w:cs="华文楷体" w:hint="eastAsia"/>
          <w:b/>
          <w:bCs/>
          <w:sz w:val="24"/>
        </w:rPr>
        <w:t>控制</w:t>
      </w:r>
      <w:r w:rsidRPr="00016CDB">
        <w:rPr>
          <w:rFonts w:asciiTheme="minorEastAsia" w:hAnsiTheme="minorEastAsia" w:cs="华文楷体" w:hint="eastAsia"/>
          <w:sz w:val="24"/>
        </w:rPr>
        <w:t>钢尺拨动的力度</w:t>
      </w:r>
      <w:r w:rsidRPr="00016CDB">
        <w:rPr>
          <w:rFonts w:asciiTheme="minorEastAsia" w:hAnsiTheme="minorEastAsia" w:cs="华文楷体" w:hint="eastAsia"/>
          <w:b/>
          <w:bCs/>
          <w:sz w:val="24"/>
        </w:rPr>
        <w:t>一定</w:t>
      </w:r>
      <w:r w:rsidRPr="00016CDB">
        <w:rPr>
          <w:rFonts w:asciiTheme="minorEastAsia" w:hAnsiTheme="minorEastAsia" w:cs="华文楷体" w:hint="eastAsia"/>
          <w:sz w:val="24"/>
        </w:rPr>
        <w:t>，</w:t>
      </w:r>
      <w:r w:rsidRPr="00016CDB">
        <w:rPr>
          <w:rFonts w:asciiTheme="minorEastAsia" w:hAnsiTheme="minorEastAsia" w:cs="华文楷体" w:hint="eastAsia"/>
          <w:b/>
          <w:bCs/>
          <w:sz w:val="24"/>
        </w:rPr>
        <w:t>改变</w:t>
      </w:r>
      <w:r w:rsidRPr="00016CDB">
        <w:rPr>
          <w:rFonts w:asciiTheme="minorEastAsia" w:hAnsiTheme="minorEastAsia" w:cs="华文楷体" w:hint="eastAsia"/>
          <w:sz w:val="24"/>
        </w:rPr>
        <w:t>钢尺伸出桌面的长度；</w:t>
      </w:r>
    </w:p>
    <w:p w14:paraId="306F8D3B"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③</w:t>
      </w:r>
      <w:r w:rsidRPr="00016CDB">
        <w:rPr>
          <w:rFonts w:asciiTheme="minorEastAsia" w:hAnsiTheme="minorEastAsia" w:cs="华文楷体"/>
          <w:sz w:val="24"/>
        </w:rPr>
        <w:t>在探究液体蒸发快慢与液体温度的关系时，需要控制液体的种类，表面积，液体上方，空气流速等因素相同，改变液体温度比较蒸发的快慢。</w:t>
      </w:r>
    </w:p>
    <w:p w14:paraId="4289CD6D" w14:textId="77777777" w:rsidR="00D11083" w:rsidRPr="00016CDB" w:rsidRDefault="00000000">
      <w:pPr>
        <w:spacing w:line="360" w:lineRule="auto"/>
        <w:rPr>
          <w:rFonts w:asciiTheme="minorEastAsia" w:hAnsiTheme="minorEastAsia" w:cs="华文楷体" w:hint="eastAsia"/>
          <w:b/>
          <w:bCs/>
          <w:sz w:val="24"/>
        </w:rPr>
      </w:pPr>
      <w:r w:rsidRPr="00016CDB">
        <w:rPr>
          <w:rFonts w:asciiTheme="minorEastAsia" w:hAnsiTheme="minorEastAsia" w:cs="华文楷体" w:hint="eastAsia"/>
          <w:b/>
          <w:bCs/>
          <w:sz w:val="24"/>
        </w:rPr>
        <w:t>2、转换法</w:t>
      </w:r>
    </w:p>
    <w:p w14:paraId="3B9AA2E5"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sz w:val="24"/>
        </w:rPr>
        <w:t>一些比较抽象的</w:t>
      </w:r>
      <w:r w:rsidRPr="00016CDB">
        <w:rPr>
          <w:rFonts w:asciiTheme="minorEastAsia" w:hAnsiTheme="minorEastAsia" w:cs="华文楷体"/>
          <w:b/>
          <w:bCs/>
          <w:sz w:val="24"/>
        </w:rPr>
        <w:t>看不见、摸不着</w:t>
      </w:r>
      <w:r w:rsidRPr="00016CDB">
        <w:rPr>
          <w:rFonts w:asciiTheme="minorEastAsia" w:hAnsiTheme="minorEastAsia" w:cs="华文楷体"/>
          <w:sz w:val="24"/>
        </w:rPr>
        <w:t>的微观物理现象，要研究它们的运动等规律，使之</w:t>
      </w:r>
      <w:r w:rsidRPr="00016CDB">
        <w:rPr>
          <w:rFonts w:asciiTheme="minorEastAsia" w:hAnsiTheme="minorEastAsia" w:cs="华文楷体"/>
          <w:b/>
          <w:bCs/>
          <w:sz w:val="24"/>
        </w:rPr>
        <w:t>转化为熟知的看得见、摸得着</w:t>
      </w:r>
      <w:r w:rsidRPr="00016CDB">
        <w:rPr>
          <w:rFonts w:asciiTheme="minorEastAsia" w:hAnsiTheme="minorEastAsia" w:cs="华文楷体"/>
          <w:sz w:val="24"/>
        </w:rPr>
        <w:t>的宏观物理现象来认识它们，这种方法在科学上叫做“转换法</w:t>
      </w:r>
      <w:r w:rsidRPr="00016CDB">
        <w:rPr>
          <w:rFonts w:asciiTheme="minorEastAsia" w:hAnsiTheme="minorEastAsia" w:cs="华文楷体" w:hint="eastAsia"/>
          <w:sz w:val="24"/>
        </w:rPr>
        <w:t>”。</w:t>
      </w:r>
    </w:p>
    <w:p w14:paraId="3667EBEE"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①振动看不见，所以用乒乓球靠近正在发声的音叉，观察到乒乓球被弹开→音叉在振动；</w:t>
      </w:r>
    </w:p>
    <w:p w14:paraId="4BD2E0E7"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②光路看不见，所以可以在空气中喷烟雾，在水里加牛奶；利用漫反射，使人可以看见光路。</w:t>
      </w:r>
    </w:p>
    <w:p w14:paraId="740AD6C8" w14:textId="77777777" w:rsidR="00D11083" w:rsidRPr="00016CDB" w:rsidRDefault="00000000">
      <w:pPr>
        <w:spacing w:line="360" w:lineRule="auto"/>
        <w:rPr>
          <w:rFonts w:asciiTheme="minorEastAsia" w:hAnsiTheme="minorEastAsia" w:cs="华文楷体" w:hint="eastAsia"/>
          <w:b/>
          <w:bCs/>
          <w:sz w:val="24"/>
        </w:rPr>
      </w:pPr>
      <w:r w:rsidRPr="00016CDB">
        <w:rPr>
          <w:rFonts w:asciiTheme="minorEastAsia" w:hAnsiTheme="minorEastAsia" w:cs="华文楷体" w:hint="eastAsia"/>
          <w:b/>
          <w:bCs/>
          <w:sz w:val="24"/>
        </w:rPr>
        <w:t>3、类比法</w:t>
      </w:r>
    </w:p>
    <w:p w14:paraId="5EDEA0D4"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sz w:val="24"/>
        </w:rPr>
        <w:t>在我们学习一些十分抽象的，看不见、摸不着的物理量时，由于不易理解我们就拿出一个大家能看见的与之很相似的量来进行对照学习。</w:t>
      </w:r>
    </w:p>
    <w:p w14:paraId="1DCCCDB1"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①声波看不见，摸不到，但它与水波具有很多相同的特点，所以人们可以通过对水波的分析间接地了解声波的相关特性。</w:t>
      </w:r>
    </w:p>
    <w:p w14:paraId="54FBCF9F" w14:textId="77777777" w:rsidR="00D11083" w:rsidRPr="00016CDB" w:rsidRDefault="00000000">
      <w:pPr>
        <w:spacing w:line="360" w:lineRule="auto"/>
        <w:rPr>
          <w:rFonts w:asciiTheme="minorEastAsia" w:hAnsiTheme="minorEastAsia" w:cs="华文楷体" w:hint="eastAsia"/>
          <w:b/>
          <w:bCs/>
          <w:sz w:val="24"/>
        </w:rPr>
      </w:pPr>
      <w:r w:rsidRPr="00016CDB">
        <w:rPr>
          <w:rFonts w:asciiTheme="minorEastAsia" w:hAnsiTheme="minorEastAsia" w:cs="华文楷体" w:hint="eastAsia"/>
          <w:b/>
          <w:bCs/>
          <w:sz w:val="24"/>
        </w:rPr>
        <w:t>4、科学推理法</w:t>
      </w:r>
    </w:p>
    <w:p w14:paraId="5B58FC2C"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lastRenderedPageBreak/>
        <w:t>物理学中，常有难以达到的条件,我们常常需要将实验想象为理想情况来达到我们的目的,</w:t>
      </w:r>
      <w:r w:rsidRPr="00016CDB">
        <w:rPr>
          <w:rFonts w:asciiTheme="minorEastAsia" w:hAnsiTheme="minorEastAsia" w:cs="华文楷体" w:hint="eastAsia"/>
          <w:b/>
          <w:bCs/>
          <w:sz w:val="24"/>
        </w:rPr>
        <w:t>在实验的基础上经过概括、抽象、推理得出规律</w:t>
      </w:r>
      <w:r w:rsidRPr="00016CDB">
        <w:rPr>
          <w:rFonts w:asciiTheme="minorEastAsia" w:hAnsiTheme="minorEastAsia" w:cs="华文楷体" w:hint="eastAsia"/>
          <w:sz w:val="24"/>
        </w:rPr>
        <w:t>,这种研究问题的方法</w:t>
      </w:r>
      <w:proofErr w:type="gramStart"/>
      <w:r w:rsidRPr="00016CDB">
        <w:rPr>
          <w:rFonts w:asciiTheme="minorEastAsia" w:hAnsiTheme="minorEastAsia" w:cs="华文楷体" w:hint="eastAsia"/>
          <w:sz w:val="24"/>
        </w:rPr>
        <w:t>叫科学</w:t>
      </w:r>
      <w:proofErr w:type="gramEnd"/>
      <w:r w:rsidRPr="00016CDB">
        <w:rPr>
          <w:rFonts w:asciiTheme="minorEastAsia" w:hAnsiTheme="minorEastAsia" w:cs="华文楷体" w:hint="eastAsia"/>
          <w:sz w:val="24"/>
        </w:rPr>
        <w:t>推理法。</w:t>
      </w:r>
    </w:p>
    <w:p w14:paraId="7FCF1606"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①用抽气机抽出玻璃罩内气体时,限于设备条件,玻璃罩内的空气并不能完全被抽出即玻璃罩内并不能完全成为真空。但我们可以根据抽出的气体越多,玻璃罩内空气越少，铃声越小,推理出若玻璃罩内没有空气，将听不到铃声,说明声音的传播需要介质即声音不能在真空中传播。</w:t>
      </w:r>
    </w:p>
    <w:p w14:paraId="468CCF8D" w14:textId="77777777" w:rsidR="00D11083" w:rsidRPr="00016CDB" w:rsidRDefault="00000000">
      <w:pPr>
        <w:spacing w:line="360" w:lineRule="auto"/>
        <w:rPr>
          <w:rFonts w:asciiTheme="minorEastAsia" w:hAnsiTheme="minorEastAsia" w:cs="华文楷体" w:hint="eastAsia"/>
          <w:b/>
          <w:bCs/>
          <w:sz w:val="24"/>
        </w:rPr>
      </w:pPr>
      <w:r w:rsidRPr="00016CDB">
        <w:rPr>
          <w:rFonts w:asciiTheme="minorEastAsia" w:hAnsiTheme="minorEastAsia" w:cs="华文楷体" w:hint="eastAsia"/>
          <w:b/>
          <w:bCs/>
          <w:sz w:val="24"/>
        </w:rPr>
        <w:t>5、模型法</w:t>
      </w:r>
    </w:p>
    <w:p w14:paraId="2303394E"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sz w:val="24"/>
        </w:rPr>
        <w:t>为了更形象、更直观地表示物理学中抽象难懂的物理规律或物理现象,我们用一些具体的图形或模型,把它形象地表示出来，使之具体化,这种研究问题的方法称为模型法</w:t>
      </w:r>
      <w:r w:rsidRPr="00016CDB">
        <w:rPr>
          <w:rFonts w:asciiTheme="minorEastAsia" w:hAnsiTheme="minorEastAsia" w:cs="华文楷体" w:hint="eastAsia"/>
          <w:sz w:val="24"/>
        </w:rPr>
        <w:t>。</w:t>
      </w:r>
    </w:p>
    <w:p w14:paraId="4DBA1A16"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①</w:t>
      </w:r>
      <w:r w:rsidRPr="00016CDB">
        <w:rPr>
          <w:rFonts w:asciiTheme="minorEastAsia" w:hAnsiTheme="minorEastAsia" w:cs="华文楷体"/>
          <w:sz w:val="24"/>
        </w:rPr>
        <w:t>光是真实存在的，但光线并不是真实存在的,它是人们为了研究光的传播而建立的物理模型，其主要特征就是“直线(径迹)”+“箭头(方向)”</w:t>
      </w:r>
      <w:r w:rsidRPr="00016CDB">
        <w:rPr>
          <w:rFonts w:asciiTheme="minorEastAsia" w:hAnsiTheme="minorEastAsia" w:cs="华文楷体" w:hint="eastAsia"/>
          <w:sz w:val="24"/>
        </w:rPr>
        <w:t>；</w:t>
      </w:r>
    </w:p>
    <w:p w14:paraId="77879308"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hint="eastAsia"/>
          <w:sz w:val="24"/>
        </w:rPr>
        <w:t>②</w:t>
      </w:r>
      <w:r w:rsidRPr="00016CDB">
        <w:rPr>
          <w:rFonts w:asciiTheme="minorEastAsia" w:hAnsiTheme="minorEastAsia" w:cs="华文楷体"/>
          <w:sz w:val="24"/>
        </w:rPr>
        <w:t>匀速直线运动是一种理想模型，在现实生活中很少存在匀速直线运动，如果物体在运动过程中速度变化不大，并且轨迹近似为直线，在这种情况下我们可以把物体的运动近似看成匀速直线运动。匀速直线运动模型特征是“匀速”+“直线”。</w:t>
      </w:r>
    </w:p>
    <w:p w14:paraId="2720A054" w14:textId="77777777" w:rsidR="00D11083" w:rsidRPr="00016CDB" w:rsidRDefault="00000000">
      <w:pPr>
        <w:spacing w:line="360" w:lineRule="auto"/>
        <w:rPr>
          <w:rFonts w:asciiTheme="minorEastAsia" w:hAnsiTheme="minorEastAsia" w:cs="华文楷体" w:hint="eastAsia"/>
          <w:b/>
          <w:bCs/>
          <w:sz w:val="24"/>
        </w:rPr>
      </w:pPr>
      <w:r w:rsidRPr="00016CDB">
        <w:rPr>
          <w:rFonts w:asciiTheme="minorEastAsia" w:hAnsiTheme="minorEastAsia" w:cs="华文楷体" w:hint="eastAsia"/>
          <w:b/>
          <w:bCs/>
          <w:sz w:val="24"/>
        </w:rPr>
        <w:t>6、等效替代法</w:t>
      </w:r>
    </w:p>
    <w:p w14:paraId="29B38B43" w14:textId="77777777" w:rsidR="00D11083" w:rsidRPr="00016CDB" w:rsidRDefault="00000000">
      <w:pPr>
        <w:spacing w:line="360" w:lineRule="auto"/>
        <w:ind w:firstLineChars="200" w:firstLine="480"/>
        <w:rPr>
          <w:rFonts w:asciiTheme="minorEastAsia" w:hAnsiTheme="minorEastAsia" w:cs="华文楷体" w:hint="eastAsia"/>
          <w:sz w:val="24"/>
        </w:rPr>
      </w:pPr>
      <w:r w:rsidRPr="00016CDB">
        <w:rPr>
          <w:rFonts w:asciiTheme="minorEastAsia" w:hAnsiTheme="minorEastAsia" w:cs="华文楷体"/>
          <w:sz w:val="24"/>
        </w:rPr>
        <w:t>等效替代法是指在保证某种效果(特性和关系)相同的前提下,将陌生的、复杂的物理问题和物理过程转化为等效的简单的、易于研究的物理问题和物理过程来研究和处理的方法。</w:t>
      </w:r>
    </w:p>
    <w:p w14:paraId="67F24D86" w14:textId="6960C0A3" w:rsidR="00D11083" w:rsidRPr="00016CDB" w:rsidRDefault="00000000">
      <w:pPr>
        <w:spacing w:line="360" w:lineRule="auto"/>
        <w:ind w:firstLineChars="200" w:firstLine="480"/>
        <w:rPr>
          <w:rFonts w:asciiTheme="minorEastAsia" w:hAnsiTheme="minorEastAsia" w:cs="华文楷体" w:hint="eastAsia"/>
          <w:b/>
          <w:bCs/>
          <w:sz w:val="24"/>
        </w:rPr>
      </w:pPr>
      <w:r w:rsidRPr="00016CDB">
        <w:rPr>
          <w:rFonts w:asciiTheme="minorEastAsia" w:hAnsiTheme="minorEastAsia" w:cs="华文楷体"/>
          <w:sz w:val="24"/>
        </w:rPr>
        <w:t>在</w:t>
      </w:r>
      <w:r w:rsidRPr="00016CDB">
        <w:rPr>
          <w:rFonts w:asciiTheme="minorEastAsia" w:hAnsiTheme="minorEastAsia" w:cs="华文楷体" w:hint="eastAsia"/>
          <w:sz w:val="24"/>
        </w:rPr>
        <w:t>《平面镜成像的特点》</w:t>
      </w:r>
      <w:r w:rsidRPr="00016CDB">
        <w:rPr>
          <w:rFonts w:asciiTheme="minorEastAsia" w:hAnsiTheme="minorEastAsia" w:cs="华文楷体"/>
          <w:sz w:val="24"/>
        </w:rPr>
        <w:t>实验中有两处用到</w:t>
      </w:r>
      <w:r w:rsidRPr="00016CDB">
        <w:rPr>
          <w:rFonts w:asciiTheme="minorEastAsia" w:hAnsiTheme="minorEastAsia" w:cs="华文楷体" w:hint="eastAsia"/>
          <w:sz w:val="24"/>
        </w:rPr>
        <w:t>了</w:t>
      </w:r>
      <w:r w:rsidRPr="00016CDB">
        <w:rPr>
          <w:rFonts w:asciiTheme="minorEastAsia" w:hAnsiTheme="minorEastAsia" w:cs="华文楷体"/>
          <w:sz w:val="24"/>
        </w:rPr>
        <w:t>等效替代法:</w:t>
      </w:r>
      <w:r w:rsidRPr="00016CDB">
        <w:rPr>
          <w:rFonts w:asciiTheme="minorEastAsia" w:hAnsiTheme="minorEastAsia" w:cs="华文楷体"/>
          <w:b/>
          <w:bCs/>
          <w:sz w:val="24"/>
        </w:rPr>
        <w:t>用玻璃板代替平面镜,利用了玻璃板既能成像又透明的特点,从而方便确定像的位置;用相同的棋子B代替棋子A的像是为了确定像的位置,用棋子B代替棋子A是为了比较像与物的大小关系。</w:t>
      </w:r>
    </w:p>
    <w:p w14:paraId="5594F2C2" w14:textId="77777777" w:rsidR="00D11083" w:rsidRPr="00016CDB" w:rsidRDefault="00D11083">
      <w:pPr>
        <w:spacing w:line="360" w:lineRule="auto"/>
        <w:ind w:firstLineChars="200" w:firstLine="480"/>
        <w:rPr>
          <w:rFonts w:asciiTheme="minorEastAsia" w:hAnsiTheme="minorEastAsia" w:cs="华文楷体" w:hint="eastAsia"/>
          <w:sz w:val="24"/>
        </w:rPr>
      </w:pPr>
    </w:p>
    <w:sectPr w:rsidR="00D11083" w:rsidRPr="00016CD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A027A" w14:textId="77777777" w:rsidR="00D51F01" w:rsidRDefault="00D51F01">
      <w:r>
        <w:separator/>
      </w:r>
    </w:p>
  </w:endnote>
  <w:endnote w:type="continuationSeparator" w:id="0">
    <w:p w14:paraId="08591FC8" w14:textId="77777777" w:rsidR="00D51F01" w:rsidRDefault="00D5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D2034"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7A1E5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A376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312A3" w14:textId="77777777" w:rsidR="00D51F01" w:rsidRDefault="00D51F01">
      <w:r>
        <w:separator/>
      </w:r>
    </w:p>
  </w:footnote>
  <w:footnote w:type="continuationSeparator" w:id="0">
    <w:p w14:paraId="001AC0F2" w14:textId="77777777" w:rsidR="00D51F01" w:rsidRDefault="00D5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0A95C"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47877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33A91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mN2MxNjdiOTRhMzJhZGI3OWVkNjU4NTBhZWYyNjkifQ=="/>
  </w:docVars>
  <w:rsids>
    <w:rsidRoot w:val="00D11083"/>
    <w:rsid w:val="00016CDB"/>
    <w:rsid w:val="004151FC"/>
    <w:rsid w:val="00C02FC6"/>
    <w:rsid w:val="00CA4318"/>
    <w:rsid w:val="00D11083"/>
    <w:rsid w:val="00D51F01"/>
    <w:rsid w:val="264F60BC"/>
    <w:rsid w:val="6B67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27D008E4"/>
  <w15:docId w15:val="{D174335B-1CC1-4AD3-98E3-F1A3D936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198</Words>
  <Characters>1134</Characters>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2024-10-15T09:00:00Z</dcterms:created>
  <dcterms:modified xsi:type="dcterms:W3CDTF">2024-10-25T00:34:00Z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