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A06AE" w14:textId="2125F300" w:rsidR="001C7D44" w:rsidRPr="00001C01" w:rsidRDefault="00001C01" w:rsidP="001C7D44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江西省九江市永修</w:t>
      </w:r>
      <w:r w:rsidR="00CD7837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县</w:t>
      </w:r>
      <w:r w:rsidR="001C7D44" w:rsidRPr="00001C01">
        <w:rPr>
          <w:rFonts w:ascii="黑体" w:eastAsia="黑体" w:hAnsi="黑体" w:hint="eastAsia"/>
          <w:b/>
          <w:noProof/>
          <w:color w:val="FF0000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58647764" wp14:editId="21452EEA">
            <wp:simplePos x="0" y="0"/>
            <wp:positionH relativeFrom="page">
              <wp:posOffset>12204700</wp:posOffset>
            </wp:positionH>
            <wp:positionV relativeFrom="topMargin">
              <wp:posOffset>10858500</wp:posOffset>
            </wp:positionV>
            <wp:extent cx="419100" cy="431800"/>
            <wp:effectExtent l="0" t="0" r="0" b="0"/>
            <wp:wrapNone/>
            <wp:docPr id="100205" name="图片 10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5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7D44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202</w:t>
      </w:r>
      <w:r w:rsidRPr="00001C01">
        <w:rPr>
          <w:rFonts w:ascii="黑体" w:eastAsia="黑体" w:hAnsi="黑体"/>
          <w:b/>
          <w:color w:val="FF0000"/>
          <w:sz w:val="30"/>
          <w:szCs w:val="30"/>
          <w:lang w:eastAsia="zh-CN"/>
        </w:rPr>
        <w:t>3</w:t>
      </w:r>
      <w:r w:rsidR="001C7D44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-202</w:t>
      </w:r>
      <w:r w:rsidRPr="00001C01">
        <w:rPr>
          <w:rFonts w:ascii="黑体" w:eastAsia="黑体" w:hAnsi="黑体"/>
          <w:b/>
          <w:color w:val="FF0000"/>
          <w:sz w:val="30"/>
          <w:szCs w:val="30"/>
          <w:lang w:eastAsia="zh-CN"/>
        </w:rPr>
        <w:t>4</w:t>
      </w:r>
      <w:r w:rsidR="001C7D44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学年</w:t>
      </w:r>
      <w:r w:rsidR="00DC7FA9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八</w:t>
      </w:r>
      <w:r w:rsidR="001C7D44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年级</w:t>
      </w:r>
      <w:r w:rsidR="00DC7FA9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上</w:t>
      </w:r>
      <w:r w:rsidR="001C7D44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学期</w:t>
      </w:r>
      <w:r w:rsidR="00DC7FA9" w:rsidRPr="00001C0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期末</w:t>
      </w:r>
      <w:r w:rsidR="00CD7837">
        <w:rPr>
          <w:rFonts w:ascii="宋体" w:hAnsi="宋体" w:cs="宋体" w:hint="eastAsia"/>
          <w:b/>
          <w:color w:val="FF0000"/>
          <w:sz w:val="30"/>
          <w:lang w:eastAsia="zh-CN"/>
        </w:rPr>
        <w:t>考试物理试题</w:t>
      </w:r>
      <w:r w:rsidRPr="00001C01">
        <w:rPr>
          <w:rFonts w:ascii="宋体" w:hAnsi="宋体" w:cs="宋体" w:hint="eastAsia"/>
          <w:b/>
          <w:color w:val="FF0000"/>
          <w:sz w:val="30"/>
          <w:lang w:eastAsia="zh-CN"/>
        </w:rPr>
        <w:t>（</w:t>
      </w:r>
      <w:r w:rsidRPr="00001C01">
        <w:rPr>
          <w:rFonts w:ascii="宋体" w:hAnsi="宋体" w:cs="宋体"/>
          <w:b/>
          <w:color w:val="FF0000"/>
          <w:sz w:val="30"/>
          <w:lang w:eastAsia="zh-CN"/>
        </w:rPr>
        <w:t>沪粤版</w:t>
      </w:r>
      <w:r w:rsidRPr="00001C01">
        <w:rPr>
          <w:rFonts w:ascii="宋体" w:hAnsi="宋体" w:cs="宋体" w:hint="eastAsia"/>
          <w:b/>
          <w:color w:val="FF0000"/>
          <w:sz w:val="30"/>
          <w:lang w:eastAsia="zh-CN"/>
        </w:rPr>
        <w:t>）</w:t>
      </w:r>
    </w:p>
    <w:p w14:paraId="7AE6846C" w14:textId="77777777" w:rsidR="00CD7837" w:rsidRDefault="00CD7837" w:rsidP="00CD7837">
      <w:pPr>
        <w:jc w:val="center"/>
        <w:textAlignment w:val="center"/>
        <w:rPr>
          <w:rFonts w:ascii="宋体" w:hAnsi="宋体" w:cs="宋体"/>
          <w:b/>
          <w:lang w:eastAsia="zh-CN"/>
        </w:rPr>
      </w:pPr>
      <w:r>
        <w:rPr>
          <w:rFonts w:ascii="宋体" w:hAnsi="宋体" w:cs="宋体" w:hint="eastAsia"/>
          <w:b/>
          <w:lang w:eastAsia="zh-CN"/>
        </w:rPr>
        <w:t>说明</w:t>
      </w:r>
      <w:r>
        <w:rPr>
          <w:rFonts w:ascii="宋体" w:hAnsi="宋体" w:cs="宋体"/>
          <w:b/>
          <w:lang w:eastAsia="zh-CN"/>
        </w:rPr>
        <w:t>：本试卷测试</w:t>
      </w:r>
      <w:r>
        <w:rPr>
          <w:rFonts w:ascii="宋体" w:hAnsi="宋体" w:cs="宋体" w:hint="eastAsia"/>
          <w:b/>
          <w:lang w:eastAsia="zh-CN"/>
        </w:rPr>
        <w:t>时间</w:t>
      </w:r>
      <w:r>
        <w:rPr>
          <w:rFonts w:ascii="宋体" w:hAnsi="宋体" w:cs="宋体"/>
          <w:b/>
          <w:lang w:eastAsia="zh-CN"/>
        </w:rPr>
        <w:t>为</w:t>
      </w:r>
      <w:r>
        <w:rPr>
          <w:rFonts w:ascii="宋体" w:hAnsi="宋体" w:cs="宋体" w:hint="eastAsia"/>
          <w:b/>
          <w:lang w:eastAsia="zh-CN"/>
        </w:rPr>
        <w:t>80</w:t>
      </w:r>
      <w:r>
        <w:rPr>
          <w:rFonts w:ascii="宋体" w:hAnsi="宋体" w:cs="宋体" w:hint="eastAsia"/>
          <w:b/>
          <w:lang w:eastAsia="zh-CN"/>
        </w:rPr>
        <w:t>分</w:t>
      </w:r>
      <w:r>
        <w:rPr>
          <w:rFonts w:ascii="宋体" w:hAnsi="宋体" w:cs="宋体"/>
          <w:b/>
          <w:lang w:eastAsia="zh-CN"/>
        </w:rPr>
        <w:t>钟</w:t>
      </w:r>
    </w:p>
    <w:tbl>
      <w:tblPr>
        <w:tblStyle w:val="af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739"/>
        <w:gridCol w:w="1739"/>
        <w:gridCol w:w="1739"/>
        <w:gridCol w:w="1740"/>
        <w:gridCol w:w="1740"/>
        <w:gridCol w:w="1740"/>
      </w:tblGrid>
      <w:tr w:rsidR="00CD7837" w14:paraId="6268B916" w14:textId="77777777" w:rsidTr="00111BF2">
        <w:trPr>
          <w:trHeight w:val="535"/>
        </w:trPr>
        <w:tc>
          <w:tcPr>
            <w:tcW w:w="1780" w:type="dxa"/>
          </w:tcPr>
          <w:p w14:paraId="78730C5B" w14:textId="77777777" w:rsidR="00CD7837" w:rsidRDefault="00CD7837" w:rsidP="00111BF2">
            <w:pPr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题号</w:t>
            </w:r>
          </w:p>
        </w:tc>
        <w:tc>
          <w:tcPr>
            <w:tcW w:w="1780" w:type="dxa"/>
          </w:tcPr>
          <w:p w14:paraId="70ADF944" w14:textId="77777777" w:rsidR="00CD7837" w:rsidRDefault="00CD7837" w:rsidP="00111BF2">
            <w:pPr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一</w:t>
            </w:r>
          </w:p>
        </w:tc>
        <w:tc>
          <w:tcPr>
            <w:tcW w:w="1780" w:type="dxa"/>
          </w:tcPr>
          <w:p w14:paraId="5D40896E" w14:textId="77777777" w:rsidR="00CD7837" w:rsidRDefault="00CD7837" w:rsidP="00111BF2">
            <w:pPr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二</w:t>
            </w:r>
          </w:p>
        </w:tc>
        <w:tc>
          <w:tcPr>
            <w:tcW w:w="1781" w:type="dxa"/>
          </w:tcPr>
          <w:p w14:paraId="0FE5382D" w14:textId="77777777" w:rsidR="00CD7837" w:rsidRDefault="00CD7837" w:rsidP="00111BF2">
            <w:pPr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三</w:t>
            </w:r>
          </w:p>
        </w:tc>
        <w:tc>
          <w:tcPr>
            <w:tcW w:w="1781" w:type="dxa"/>
          </w:tcPr>
          <w:p w14:paraId="67A8C972" w14:textId="77777777" w:rsidR="00CD7837" w:rsidRDefault="00CD7837" w:rsidP="00111BF2">
            <w:pPr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四</w:t>
            </w:r>
          </w:p>
        </w:tc>
        <w:tc>
          <w:tcPr>
            <w:tcW w:w="1781" w:type="dxa"/>
          </w:tcPr>
          <w:p w14:paraId="514515F8" w14:textId="77777777" w:rsidR="00CD7837" w:rsidRDefault="00CD7837" w:rsidP="00111BF2">
            <w:pPr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总分</w:t>
            </w:r>
          </w:p>
        </w:tc>
      </w:tr>
      <w:tr w:rsidR="00CD7837" w14:paraId="58B07A87" w14:textId="77777777" w:rsidTr="00111BF2">
        <w:trPr>
          <w:trHeight w:val="535"/>
        </w:trPr>
        <w:tc>
          <w:tcPr>
            <w:tcW w:w="1780" w:type="dxa"/>
          </w:tcPr>
          <w:p w14:paraId="669173B5" w14:textId="77777777" w:rsidR="00CD7837" w:rsidRDefault="00CD7837" w:rsidP="00111BF2">
            <w:pPr>
              <w:jc w:val="center"/>
              <w:textAlignment w:val="center"/>
              <w:rPr>
                <w:rFonts w:ascii="宋体" w:hAnsi="宋体" w:cs="宋体"/>
                <w:b/>
              </w:rPr>
            </w:pPr>
            <w:r>
              <w:rPr>
                <w:rFonts w:ascii="宋体" w:hAnsi="宋体" w:cs="宋体" w:hint="eastAsia"/>
                <w:b/>
              </w:rPr>
              <w:t>得分</w:t>
            </w:r>
          </w:p>
        </w:tc>
        <w:tc>
          <w:tcPr>
            <w:tcW w:w="1780" w:type="dxa"/>
          </w:tcPr>
          <w:p w14:paraId="7510C41D" w14:textId="77777777" w:rsidR="00CD7837" w:rsidRDefault="00CD7837" w:rsidP="00111BF2">
            <w:pPr>
              <w:jc w:val="left"/>
              <w:textAlignment w:val="center"/>
              <w:rPr>
                <w:rFonts w:ascii="宋体" w:hAnsi="宋体" w:cs="宋体"/>
                <w:b/>
              </w:rPr>
            </w:pPr>
          </w:p>
        </w:tc>
        <w:tc>
          <w:tcPr>
            <w:tcW w:w="1780" w:type="dxa"/>
          </w:tcPr>
          <w:p w14:paraId="1F4072D1" w14:textId="77777777" w:rsidR="00CD7837" w:rsidRDefault="00CD7837" w:rsidP="00111BF2">
            <w:pPr>
              <w:jc w:val="left"/>
              <w:textAlignment w:val="center"/>
              <w:rPr>
                <w:rFonts w:ascii="宋体" w:hAnsi="宋体" w:cs="宋体"/>
                <w:b/>
              </w:rPr>
            </w:pPr>
          </w:p>
        </w:tc>
        <w:tc>
          <w:tcPr>
            <w:tcW w:w="1781" w:type="dxa"/>
          </w:tcPr>
          <w:p w14:paraId="06816D28" w14:textId="77777777" w:rsidR="00CD7837" w:rsidRDefault="00CD7837" w:rsidP="00111BF2">
            <w:pPr>
              <w:jc w:val="left"/>
              <w:textAlignment w:val="center"/>
              <w:rPr>
                <w:rFonts w:ascii="宋体" w:hAnsi="宋体" w:cs="宋体"/>
                <w:b/>
              </w:rPr>
            </w:pPr>
          </w:p>
        </w:tc>
        <w:tc>
          <w:tcPr>
            <w:tcW w:w="1781" w:type="dxa"/>
          </w:tcPr>
          <w:p w14:paraId="2E4557F9" w14:textId="77777777" w:rsidR="00CD7837" w:rsidRDefault="00CD7837" w:rsidP="00111BF2">
            <w:pPr>
              <w:jc w:val="left"/>
              <w:textAlignment w:val="center"/>
              <w:rPr>
                <w:rFonts w:ascii="宋体" w:hAnsi="宋体" w:cs="宋体"/>
                <w:b/>
              </w:rPr>
            </w:pPr>
          </w:p>
        </w:tc>
        <w:tc>
          <w:tcPr>
            <w:tcW w:w="1781" w:type="dxa"/>
          </w:tcPr>
          <w:p w14:paraId="354CA707" w14:textId="77777777" w:rsidR="00CD7837" w:rsidRDefault="00CD7837" w:rsidP="00111BF2">
            <w:pPr>
              <w:jc w:val="left"/>
              <w:textAlignment w:val="center"/>
              <w:rPr>
                <w:rFonts w:ascii="宋体" w:hAnsi="宋体" w:cs="宋体"/>
                <w:b/>
              </w:rPr>
            </w:pPr>
          </w:p>
        </w:tc>
      </w:tr>
    </w:tbl>
    <w:p w14:paraId="055975B9" w14:textId="77777777" w:rsidR="00CD7837" w:rsidRPr="00043B54" w:rsidRDefault="00CD7837" w:rsidP="00CD7837">
      <w:pPr>
        <w:jc w:val="left"/>
        <w:textAlignment w:val="center"/>
        <w:rPr>
          <w:rFonts w:ascii="宋体" w:hAnsi="宋体" w:cs="宋体"/>
          <w:b/>
        </w:rPr>
      </w:pPr>
      <w:r w:rsidRPr="00043B54">
        <w:rPr>
          <w:rFonts w:ascii="宋体" w:hAnsi="宋体" w:cs="宋体"/>
          <w:b/>
        </w:rPr>
        <w:t>一</w:t>
      </w:r>
      <w:r>
        <w:rPr>
          <w:rFonts w:ascii="宋体" w:hAnsi="宋体" w:cs="宋体"/>
          <w:b/>
        </w:rPr>
        <w:t>、</w:t>
      </w:r>
      <w:r w:rsidRPr="00043B54">
        <w:rPr>
          <w:rFonts w:ascii="宋体" w:hAnsi="宋体" w:cs="宋体"/>
          <w:b/>
        </w:rPr>
        <w:t>选</w:t>
      </w:r>
      <w:r>
        <w:rPr>
          <w:rFonts w:ascii="宋体" w:hAnsi="宋体" w:cs="宋体" w:hint="eastAsia"/>
          <w:b/>
        </w:rPr>
        <w:t>择</w:t>
      </w:r>
      <w:r w:rsidRPr="00043B54">
        <w:rPr>
          <w:rFonts w:ascii="宋体" w:hAnsi="宋体" w:cs="宋体"/>
          <w:b/>
        </w:rPr>
        <w:t>题</w:t>
      </w:r>
    </w:p>
    <w:p w14:paraId="5405E42A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1．下列与人体有关的估测最符合实际的是（　　）</w:t>
      </w:r>
    </w:p>
    <w:p w14:paraId="010F14AD" w14:textId="77777777" w:rsidR="00CD7837" w:rsidRDefault="00CD7837" w:rsidP="00CD7837">
      <w:pPr>
        <w:shd w:val="clear" w:color="auto" w:fill="FFFFFF"/>
        <w:tabs>
          <w:tab w:val="left" w:pos="4156"/>
        </w:tabs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A．成年人的体重约60N</w:t>
      </w:r>
      <w:r>
        <w:rPr>
          <w:lang w:eastAsia="zh-CN"/>
        </w:rPr>
        <w:tab/>
        <w:t>B．成年人的脚长约25dm</w:t>
      </w:r>
    </w:p>
    <w:p w14:paraId="3A98D62A" w14:textId="77777777" w:rsidR="00CD7837" w:rsidRDefault="00CD7837" w:rsidP="00CD7837">
      <w:pPr>
        <w:shd w:val="clear" w:color="auto" w:fill="FFFFFF"/>
        <w:tabs>
          <w:tab w:val="left" w:pos="4156"/>
        </w:tabs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C．成年人步行的速度约为1m/s</w:t>
      </w:r>
      <w:r>
        <w:rPr>
          <w:lang w:eastAsia="zh-CN"/>
        </w:rPr>
        <w:tab/>
        <w:t>D．心脏搏动一次的时间约1min</w:t>
      </w:r>
    </w:p>
    <w:p w14:paraId="145CCE45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2．下列关于物质的密度理解正确的是（　　）</w:t>
      </w:r>
    </w:p>
    <w:p w14:paraId="4761F72C" w14:textId="77777777" w:rsidR="00CD7837" w:rsidRDefault="00CD7837" w:rsidP="00CD7837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A．一块冰融化成水，质量不变，密度也不变</w:t>
      </w:r>
      <w:r>
        <w:rPr>
          <w:rFonts w:hint="eastAsia"/>
          <w:lang w:eastAsia="zh-CN"/>
        </w:rPr>
        <w:t xml:space="preserve">     </w:t>
      </w:r>
      <w:r>
        <w:rPr>
          <w:lang w:eastAsia="zh-CN"/>
        </w:rPr>
        <w:t>B．物质的密度与质量成正比、与体积成反比</w:t>
      </w:r>
    </w:p>
    <w:p w14:paraId="14541F1D" w14:textId="77777777" w:rsidR="00CD7837" w:rsidRDefault="00CD7837" w:rsidP="00CD7837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C．相同质量的不同物质，体积越大则密度越小</w:t>
      </w:r>
      <w:r>
        <w:rPr>
          <w:rFonts w:hint="eastAsia"/>
          <w:lang w:eastAsia="zh-CN"/>
        </w:rPr>
        <w:t xml:space="preserve">   </w:t>
      </w:r>
      <w:r>
        <w:rPr>
          <w:lang w:eastAsia="zh-CN"/>
        </w:rPr>
        <w:t>D．相同物质密度一定相同，不同物质密度肯定不同</w:t>
      </w:r>
    </w:p>
    <w:p w14:paraId="7A3A63FD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3．如图所示，蜡烛距凸透镜20cm，距凸透镜30cm的光屏上得到一个清晰的像，下列有关描述正确的是（</w:t>
      </w:r>
      <w:r>
        <w:rPr>
          <w:rFonts w:eastAsia="Times New Roman"/>
          <w:sz w:val="24"/>
          <w:szCs w:val="24"/>
          <w:lang w:eastAsia="zh-CN"/>
        </w:rPr>
        <w:t>    </w:t>
      </w:r>
      <w:r>
        <w:rPr>
          <w:lang w:eastAsia="zh-CN"/>
        </w:rPr>
        <w:t>）</w:t>
      </w:r>
    </w:p>
    <w:p w14:paraId="2D1AD38D" w14:textId="77777777" w:rsidR="00CD7837" w:rsidRDefault="00CD7837" w:rsidP="00CD7837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0836F4D1" wp14:editId="3F5AAE33">
            <wp:extent cx="2714625" cy="838200"/>
            <wp:effectExtent l="0" t="0" r="0" b="0"/>
            <wp:docPr id="100003" name="图片 100003" descr="@@@ff62a8ecb91947e6a4e7bb1a7e8cee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9EC3" w14:textId="77777777" w:rsidR="00CD7837" w:rsidRDefault="00CD7837" w:rsidP="00CD7837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A．该透镜的焦距可能是20cm</w:t>
      </w:r>
      <w:r>
        <w:rPr>
          <w:rFonts w:hint="eastAsia"/>
          <w:lang w:eastAsia="zh-CN"/>
        </w:rPr>
        <w:t xml:space="preserve">                    </w:t>
      </w:r>
      <w:r>
        <w:rPr>
          <w:lang w:eastAsia="zh-CN"/>
        </w:rPr>
        <w:t>B．生活中利用该成像规律制成了照相机</w:t>
      </w:r>
    </w:p>
    <w:p w14:paraId="2601972D" w14:textId="77777777" w:rsidR="00CD7837" w:rsidRDefault="00CD7837" w:rsidP="00CD7837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C．将光屏与蜡烛位置互换，光屏上不能成清晰的像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D．若将蜡烛左移，则光屏也左移才能得到清晰的像</w:t>
      </w:r>
    </w:p>
    <w:p w14:paraId="26116866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4．如图所示声波的波形图，下列说法正确的是</w:t>
      </w:r>
    </w:p>
    <w:p w14:paraId="04DEDCBC" w14:textId="77777777" w:rsidR="00CD7837" w:rsidRDefault="00CD7837" w:rsidP="00CD7837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14D99DD1" wp14:editId="7B8812BE">
            <wp:extent cx="2838450" cy="838200"/>
            <wp:effectExtent l="0" t="0" r="0" b="0"/>
            <wp:docPr id="100005" name="图片 100005" descr="@@@741766a4-6f60-4fd6-accb-7955f3c2a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6DD4E" w14:textId="77777777" w:rsidR="00CD7837" w:rsidRDefault="00CD7837" w:rsidP="00CD7837">
      <w:pPr>
        <w:shd w:val="clear" w:color="auto" w:fill="FFFFFF"/>
        <w:tabs>
          <w:tab w:val="left" w:pos="4156"/>
        </w:tabs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A．乙、丁的响度和音色相同</w:t>
      </w:r>
      <w:r>
        <w:rPr>
          <w:lang w:eastAsia="zh-CN"/>
        </w:rPr>
        <w:tab/>
        <w:t>B．甲、丁的音调和响度相同</w:t>
      </w:r>
    </w:p>
    <w:p w14:paraId="0C24DE58" w14:textId="77777777" w:rsidR="00CD7837" w:rsidRDefault="00CD7837" w:rsidP="00CD7837">
      <w:pPr>
        <w:shd w:val="clear" w:color="auto" w:fill="FFFFFF"/>
        <w:tabs>
          <w:tab w:val="left" w:pos="4156"/>
        </w:tabs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C．甲、乙的音调和响度相同</w:t>
      </w:r>
      <w:r>
        <w:rPr>
          <w:lang w:eastAsia="zh-CN"/>
        </w:rPr>
        <w:tab/>
        <w:t>D．丙、丁的音色和响度相同</w:t>
      </w:r>
    </w:p>
    <w:p w14:paraId="7D7283BF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5．中国人发明的风筝（古称鸢）是世界上公认最早的飞行器之一，明代《询刍录）中描述：“于鸢首以竹为笛，使风入竹，声如筝鸣，故名风筝”，“声如筝鸣”指的是（　　）</w:t>
      </w:r>
    </w:p>
    <w:p w14:paraId="2D3535EB" w14:textId="77777777" w:rsidR="00CD7837" w:rsidRDefault="00CD7837" w:rsidP="00CD7837">
      <w:pPr>
        <w:shd w:val="clear" w:color="auto" w:fill="FFFFFF"/>
        <w:tabs>
          <w:tab w:val="left" w:pos="2078"/>
          <w:tab w:val="left" w:pos="4156"/>
          <w:tab w:val="left" w:pos="6234"/>
        </w:tabs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A．响度</w:t>
      </w:r>
      <w:r>
        <w:rPr>
          <w:lang w:eastAsia="zh-CN"/>
        </w:rPr>
        <w:tab/>
        <w:t>B．音调</w:t>
      </w:r>
      <w:r>
        <w:rPr>
          <w:lang w:eastAsia="zh-CN"/>
        </w:rPr>
        <w:tab/>
        <w:t>C．音色</w:t>
      </w:r>
      <w:r>
        <w:rPr>
          <w:lang w:eastAsia="zh-CN"/>
        </w:rPr>
        <w:tab/>
        <w:t>D．回声</w:t>
      </w:r>
    </w:p>
    <w:p w14:paraId="6D6231D7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6．下列事例是利用声传递能量的是（　　）</w:t>
      </w:r>
    </w:p>
    <w:p w14:paraId="6B1EEB28" w14:textId="77777777" w:rsidR="00CD7837" w:rsidRDefault="00CD7837" w:rsidP="00CD7837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A．医生用听诊器诊断病情</w:t>
      </w:r>
      <w:r>
        <w:rPr>
          <w:rFonts w:hint="eastAsia"/>
          <w:lang w:eastAsia="zh-CN"/>
        </w:rPr>
        <w:t xml:space="preserve">               </w:t>
      </w:r>
      <w:r>
        <w:rPr>
          <w:lang w:eastAsia="zh-CN"/>
        </w:rPr>
        <w:t>B．利用超声波排除人体内的结石</w:t>
      </w:r>
    </w:p>
    <w:p w14:paraId="1C3046A8" w14:textId="77777777" w:rsidR="00CD7837" w:rsidRDefault="00CD7837" w:rsidP="00CD7837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C．渔民捕鱼时利用声呐探测鱼群的位置</w:t>
      </w:r>
      <w:r>
        <w:rPr>
          <w:rFonts w:hint="eastAsia"/>
          <w:lang w:eastAsia="zh-CN"/>
        </w:rPr>
        <w:t xml:space="preserve">   </w:t>
      </w:r>
      <w:r>
        <w:rPr>
          <w:lang w:eastAsia="zh-CN"/>
        </w:rPr>
        <w:t>D．蝙蝠利用“回声定位”确定目标的位置</w:t>
      </w:r>
    </w:p>
    <w:p w14:paraId="03136EE1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7．关于光的反射，下列说法正确的是（　　）</w:t>
      </w:r>
    </w:p>
    <w:p w14:paraId="1B916B08" w14:textId="77777777" w:rsidR="00CD7837" w:rsidRDefault="00CD7837" w:rsidP="00CD7837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A．当入射光线与反射面的夹角为20°时，反射角也为20°</w:t>
      </w:r>
    </w:p>
    <w:p w14:paraId="34C3DBB7" w14:textId="77777777" w:rsidR="00CD7837" w:rsidRDefault="00CD7837" w:rsidP="00CD7837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B．入射角增大5°时，反射光线与入射光线的夹角也增大5°</w:t>
      </w:r>
    </w:p>
    <w:p w14:paraId="58D0C2BC" w14:textId="77777777" w:rsidR="00CD7837" w:rsidRDefault="00CD7837" w:rsidP="00CD7837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C．入射光线靠近法线时，反射光线也靠近法线</w:t>
      </w:r>
    </w:p>
    <w:p w14:paraId="5BCB9C88" w14:textId="77777777" w:rsidR="00CD7837" w:rsidRDefault="00CD7837" w:rsidP="00CD7837">
      <w:pPr>
        <w:shd w:val="clear" w:color="auto" w:fill="FFFFFF"/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D．镜面反射遵守光的反射定律，漫反射不遵守光的反射定律</w:t>
      </w:r>
    </w:p>
    <w:p w14:paraId="2D40FF60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8．为了检验人躺着和站立时身体长度是否有差异，选用下列哪种尺最合适</w:t>
      </w:r>
    </w:p>
    <w:p w14:paraId="3191C3EB" w14:textId="77777777" w:rsidR="00CD7837" w:rsidRDefault="00CD7837" w:rsidP="00CD7837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A．量程3m，分度值1mm</w:t>
      </w:r>
      <w:r>
        <w:tab/>
        <w:t>B．量程10m，分度值1dm</w:t>
      </w:r>
    </w:p>
    <w:p w14:paraId="4015D122" w14:textId="77777777" w:rsidR="00CD7837" w:rsidRDefault="00CD7837" w:rsidP="00CD7837">
      <w:pPr>
        <w:shd w:val="clear" w:color="auto" w:fill="FFFFFF"/>
        <w:tabs>
          <w:tab w:val="left" w:pos="4156"/>
        </w:tabs>
        <w:ind w:left="300"/>
        <w:jc w:val="left"/>
        <w:textAlignment w:val="center"/>
      </w:pPr>
      <w:r>
        <w:t>C．量程30cm，分度值1mm</w:t>
      </w:r>
      <w:r>
        <w:tab/>
        <w:t>D．量程15cm，分度值0.5mm</w:t>
      </w:r>
    </w:p>
    <w:p w14:paraId="2004D920" w14:textId="77777777" w:rsidR="00CD7837" w:rsidRDefault="00CD7837" w:rsidP="00CD7837">
      <w:pPr>
        <w:shd w:val="clear" w:color="auto" w:fill="FFFFFF"/>
        <w:jc w:val="left"/>
        <w:textAlignment w:val="center"/>
      </w:pPr>
      <w:r>
        <w:t>9．根据密度公式</w:t>
      </w:r>
      <w:r>
        <w:object w:dxaOrig="576" w:dyaOrig="540" w14:anchorId="3BEDFA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eqId687940c73b9ab2ff69cc3fa215d0cf99" style="width:28.8pt;height:27pt" o:ole="">
            <v:imagedata r:id="rId9" o:title="eqId687940c73b9ab2ff69cc3fa215d0cf99"/>
          </v:shape>
          <o:OLEObject Type="Embed" ProgID="Equation.DSMT4" ShapeID="_x0000_i1027" DrawAspect="Content" ObjectID="_1767719885" r:id="rId10"/>
        </w:object>
      </w:r>
      <w:r>
        <w:t xml:space="preserve"> 可知（　　）</w:t>
      </w:r>
    </w:p>
    <w:p w14:paraId="750A56F2" w14:textId="77777777" w:rsidR="00CD7837" w:rsidRDefault="00CD7837" w:rsidP="00CD7837">
      <w:pPr>
        <w:shd w:val="clear" w:color="auto" w:fill="FFFFFF"/>
        <w:tabs>
          <w:tab w:val="left" w:pos="4156"/>
        </w:tabs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lastRenderedPageBreak/>
        <w:t>A．同一种物质，密度跟质量成正比</w:t>
      </w:r>
      <w:r>
        <w:rPr>
          <w:lang w:eastAsia="zh-CN"/>
        </w:rPr>
        <w:tab/>
        <w:t>B．同一种物质，密度跟体积成反比</w:t>
      </w:r>
    </w:p>
    <w:p w14:paraId="28B67634" w14:textId="77777777" w:rsidR="00CD7837" w:rsidRPr="00F2020D" w:rsidRDefault="00CD7837" w:rsidP="00CD7837">
      <w:pPr>
        <w:shd w:val="clear" w:color="auto" w:fill="FFFFFF"/>
        <w:tabs>
          <w:tab w:val="left" w:pos="4156"/>
        </w:tabs>
        <w:ind w:left="300"/>
        <w:jc w:val="left"/>
        <w:textAlignment w:val="center"/>
        <w:rPr>
          <w:lang w:eastAsia="zh-CN"/>
        </w:rPr>
      </w:pPr>
      <w:r>
        <w:rPr>
          <w:lang w:eastAsia="zh-CN"/>
        </w:rPr>
        <w:t>C．同一种物质，质量跟体积成正比</w:t>
      </w:r>
      <w:r>
        <w:rPr>
          <w:lang w:eastAsia="zh-CN"/>
        </w:rPr>
        <w:tab/>
        <w:t>D．不同的物质，体积跟质量成反比</w:t>
      </w:r>
    </w:p>
    <w:p w14:paraId="7AE17F21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10．</w:t>
      </w:r>
      <w:r>
        <w:rPr>
          <w:rFonts w:hint="eastAsia"/>
          <w:lang w:eastAsia="zh-CN"/>
        </w:rPr>
        <w:t>（不定项）</w:t>
      </w:r>
      <w:r>
        <w:rPr>
          <w:lang w:eastAsia="zh-CN"/>
        </w:rPr>
        <w:t>在探究凸透镜成像的实验中，蜡烛、凸透镜和光屏的位置如图所示，烛烙在光屏上恰好成一清晰的像。下列说法正确的是（　　）</w:t>
      </w:r>
    </w:p>
    <w:p w14:paraId="37D717D0" w14:textId="77777777" w:rsidR="00CD7837" w:rsidRDefault="00CD7837" w:rsidP="00CD7837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2E440F97" wp14:editId="0416E468">
            <wp:extent cx="2428875" cy="866775"/>
            <wp:effectExtent l="0" t="0" r="0" b="0"/>
            <wp:docPr id="100007" name="图片 100007" descr="@@@dbf44413-8321-460c-b382-b9bd2800b7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6618" w14:textId="77777777" w:rsidR="00CD7837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A．凸透镜的焦距是10cm</w:t>
      </w:r>
    </w:p>
    <w:p w14:paraId="508E9743" w14:textId="77777777" w:rsidR="00CD7837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B．将蜡烛和光屏都向右移动，光屏上可成清晰的像，该成像规律应用在照相机上</w:t>
      </w:r>
    </w:p>
    <w:p w14:paraId="094DB870" w14:textId="77777777" w:rsidR="00CD7837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C．在贴近凸透镜的左侧放置一眼镜片，只向左移动光屏，可在光屏上成清晰缩小的像，该镜片对光起发散作用</w:t>
      </w:r>
    </w:p>
    <w:p w14:paraId="05A96507" w14:textId="77777777" w:rsidR="00CD7837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D．用</w:t>
      </w:r>
      <w:r>
        <w:rPr>
          <w:rFonts w:eastAsia="Times New Roman"/>
          <w:i/>
          <w:lang w:eastAsia="zh-CN"/>
        </w:rPr>
        <w:t>f</w:t>
      </w:r>
      <w:r>
        <w:rPr>
          <w:lang w:eastAsia="zh-CN"/>
        </w:rPr>
        <w:t>=15cm的凸透镜替换图中透镜，只向右移动光屏，可在光屏上成清晰的像</w:t>
      </w:r>
    </w:p>
    <w:p w14:paraId="4E9563D5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11．</w:t>
      </w:r>
      <w:r>
        <w:rPr>
          <w:rFonts w:hint="eastAsia"/>
          <w:lang w:eastAsia="zh-CN"/>
        </w:rPr>
        <w:t>（不定项）</w:t>
      </w:r>
      <w:r>
        <w:rPr>
          <w:lang w:eastAsia="zh-CN"/>
        </w:rPr>
        <w:t xml:space="preserve">密度知识与生活联系非常紧密，下列关于密度的一些说法中正确的是（ </w:t>
      </w:r>
      <w:r>
        <w:rPr>
          <w:rFonts w:eastAsia="Times New Roman"/>
          <w:sz w:val="24"/>
          <w:szCs w:val="24"/>
          <w:lang w:eastAsia="zh-CN"/>
        </w:rPr>
        <w:t>      </w:t>
      </w:r>
      <w:r>
        <w:rPr>
          <w:lang w:eastAsia="zh-CN"/>
        </w:rPr>
        <w:t xml:space="preserve"> ）</w:t>
      </w:r>
    </w:p>
    <w:p w14:paraId="5423B540" w14:textId="77777777" w:rsidR="00CD7837" w:rsidRDefault="00CD7837" w:rsidP="00CD7837">
      <w:pPr>
        <w:shd w:val="clear" w:color="auto" w:fill="FFFFFF"/>
        <w:ind w:left="380"/>
        <w:jc w:val="left"/>
        <w:textAlignment w:val="center"/>
      </w:pPr>
      <w:r>
        <w:t>A．1kg冰与1kg水的密度相等</w:t>
      </w:r>
    </w:p>
    <w:p w14:paraId="78ED2E0A" w14:textId="77777777" w:rsidR="00CD7837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B．乒乓球不慎被挤瘪但无破损，球内气体密度变大</w:t>
      </w:r>
    </w:p>
    <w:p w14:paraId="3E0C3503" w14:textId="77777777" w:rsidR="00CD7837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C．为减轻质量，比赛用自行车采用强度高、密度小的材料制造</w:t>
      </w:r>
    </w:p>
    <w:p w14:paraId="755A85D5" w14:textId="77777777" w:rsidR="00CD7837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D．节日放飞的气球可以飘在空中，是因为气球内部气体的密度比空气大</w:t>
      </w:r>
    </w:p>
    <w:p w14:paraId="2CCD431A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12．</w:t>
      </w:r>
      <w:r>
        <w:rPr>
          <w:rFonts w:hint="eastAsia"/>
          <w:lang w:eastAsia="zh-CN"/>
        </w:rPr>
        <w:t>（不定项）</w:t>
      </w:r>
      <w:r>
        <w:rPr>
          <w:lang w:eastAsia="zh-CN"/>
        </w:rPr>
        <w:t>在“探究凸透镜成像的规律”实验时，某小组测量出物距和像距的数据，并绘制成如图所示的图像，根据图像可知（　　）</w:t>
      </w:r>
    </w:p>
    <w:p w14:paraId="599406B3" w14:textId="77777777" w:rsidR="00CD7837" w:rsidRDefault="00CD7837" w:rsidP="00CD7837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7D45275E" wp14:editId="61044D30">
            <wp:extent cx="1600200" cy="1333500"/>
            <wp:effectExtent l="0" t="0" r="0" b="0"/>
            <wp:docPr id="100009" name="图片 100009" descr="@@@b29af11fc5e1468cbd230f9ffd88b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1DB18" w14:textId="77777777" w:rsidR="00CD7837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A．该凸透镜的焦距</w:t>
      </w:r>
      <w:r>
        <w:rPr>
          <w:rFonts w:eastAsia="Times New Roman"/>
          <w:i/>
          <w:lang w:eastAsia="zh-CN"/>
        </w:rPr>
        <w:t>f</w:t>
      </w:r>
      <w:r>
        <w:rPr>
          <w:lang w:eastAsia="zh-CN"/>
        </w:rPr>
        <w:t>=20 cm</w:t>
      </w:r>
    </w:p>
    <w:p w14:paraId="73CEE7EE" w14:textId="77777777" w:rsidR="00CD7837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B．当物距</w:t>
      </w:r>
      <w:r>
        <w:rPr>
          <w:rFonts w:eastAsia="Times New Roman"/>
          <w:i/>
          <w:lang w:eastAsia="zh-CN"/>
        </w:rPr>
        <w:t>u</w:t>
      </w:r>
      <w:r>
        <w:rPr>
          <w:lang w:eastAsia="zh-CN"/>
        </w:rPr>
        <w:t>=30 cm时，成倒立、缩小的实像，照相机利用了这条规律</w:t>
      </w:r>
    </w:p>
    <w:p w14:paraId="63A488D9" w14:textId="77777777" w:rsidR="00CD7837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C．当物距</w:t>
      </w:r>
      <w:r>
        <w:rPr>
          <w:rFonts w:eastAsia="Times New Roman"/>
          <w:i/>
          <w:lang w:eastAsia="zh-CN"/>
        </w:rPr>
        <w:t>u</w:t>
      </w:r>
      <w:r>
        <w:rPr>
          <w:lang w:eastAsia="zh-CN"/>
        </w:rPr>
        <w:t>=8 cm时，成倒立、放大的实像，幻灯机利用了这条规律</w:t>
      </w:r>
    </w:p>
    <w:p w14:paraId="3A22E28C" w14:textId="77777777" w:rsidR="00CD7837" w:rsidRPr="00F2020D" w:rsidRDefault="00CD7837" w:rsidP="00CD7837">
      <w:pPr>
        <w:shd w:val="clear" w:color="auto" w:fill="FFFFFF"/>
        <w:ind w:left="380"/>
        <w:jc w:val="left"/>
        <w:textAlignment w:val="center"/>
        <w:rPr>
          <w:lang w:eastAsia="zh-CN"/>
        </w:rPr>
      </w:pPr>
      <w:r>
        <w:rPr>
          <w:lang w:eastAsia="zh-CN"/>
        </w:rPr>
        <w:t>D．若把物体从距凸透镜30 cm处向距凸透镜15 cm处移动过程中，所成的像会逐渐变大</w:t>
      </w:r>
    </w:p>
    <w:p w14:paraId="6759D60B" w14:textId="77777777" w:rsidR="00CD7837" w:rsidRDefault="00CD7837" w:rsidP="00CD7837">
      <w:pPr>
        <w:jc w:val="left"/>
        <w:textAlignment w:val="center"/>
        <w:rPr>
          <w:rFonts w:ascii="宋体" w:hAnsi="宋体" w:cs="宋体"/>
          <w:b/>
          <w:lang w:eastAsia="zh-CN"/>
        </w:rPr>
      </w:pPr>
      <w:r>
        <w:rPr>
          <w:rFonts w:ascii="宋体" w:hAnsi="宋体" w:cs="宋体" w:hint="eastAsia"/>
          <w:b/>
          <w:lang w:eastAsia="zh-CN"/>
        </w:rPr>
        <w:t>二</w:t>
      </w:r>
      <w:r>
        <w:rPr>
          <w:rFonts w:ascii="宋体" w:hAnsi="宋体" w:cs="宋体"/>
          <w:b/>
          <w:lang w:eastAsia="zh-CN"/>
        </w:rPr>
        <w:t>、填空题</w:t>
      </w:r>
    </w:p>
    <w:p w14:paraId="7C75653E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13．君君最近在睡觉时总感觉肌肉疼痛，医生告诉他这是生长痛。于是君君用刻度尺测量自己的身高为161.2cm，161.0cm，161.2cm，多次测量的目的是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，此次测量测得他的身高为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cm。</w:t>
      </w:r>
    </w:p>
    <w:p w14:paraId="3EBA0864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14．北山音乐广场上播放的歌曲，以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m/s的速度传播到楠楠耳里（环境温度为15℃），对正在学习的楠楠造成了困扰，关上窗户是从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减弱噪声。</w:t>
      </w:r>
    </w:p>
    <w:p w14:paraId="01E0AA64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D121701" wp14:editId="3A098922">
            <wp:simplePos x="0" y="0"/>
            <wp:positionH relativeFrom="column">
              <wp:posOffset>5105400</wp:posOffset>
            </wp:positionH>
            <wp:positionV relativeFrom="paragraph">
              <wp:posOffset>220980</wp:posOffset>
            </wp:positionV>
            <wp:extent cx="1268730" cy="1043940"/>
            <wp:effectExtent l="0" t="0" r="7620" b="3810"/>
            <wp:wrapSquare wrapText="bothSides"/>
            <wp:docPr id="100011" name="图片 100011" descr="@@@a5911232aefb439593fb69124b175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zh-CN"/>
        </w:rPr>
        <w:t>15．古人云“以铜为镜，可以正衣冠”，铜镜的镜面磨得光滑平整，照镜子是利用的光的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原理；当人远离铜镜的时候，镜中像的大小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。</w:t>
      </w:r>
    </w:p>
    <w:p w14:paraId="22F56B70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16．声呐是一种声学探测设备，舰船可以利用声纳水下通信和对水下目标进行定位，水下通信说明声音可以传递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；若海面到水下目标的深度是4.5km，声音在海水中的传播速度是1500m/s，则测距仪发出信号后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s才能接收到信号。</w:t>
      </w:r>
    </w:p>
    <w:p w14:paraId="3C276881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17．如图所示，一束光在空气和玻璃两种介质的界面上同时发生反射和折射，入射光线、反射光线和折射光线的方向均未标出，则折射角等于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°，法线是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（选填“</w:t>
      </w:r>
      <w:r>
        <w:rPr>
          <w:rFonts w:eastAsia="Times New Roman"/>
          <w:i/>
          <w:lang w:eastAsia="zh-CN"/>
        </w:rPr>
        <w:t>AB</w:t>
      </w:r>
      <w:r>
        <w:rPr>
          <w:lang w:eastAsia="zh-CN"/>
        </w:rPr>
        <w:t>”或“</w:t>
      </w:r>
      <w:r>
        <w:rPr>
          <w:rFonts w:eastAsia="Times New Roman"/>
          <w:i/>
          <w:lang w:eastAsia="zh-CN"/>
        </w:rPr>
        <w:t>CD</w:t>
      </w:r>
      <w:r>
        <w:rPr>
          <w:lang w:eastAsia="zh-CN"/>
        </w:rPr>
        <w:t>”）。</w:t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 xml:space="preserve">                                                                       </w:t>
      </w:r>
      <w:r>
        <w:rPr>
          <w:rFonts w:hint="eastAsia"/>
          <w:lang w:eastAsia="zh-CN"/>
        </w:rPr>
        <w:t>题17图</w:t>
      </w:r>
    </w:p>
    <w:p w14:paraId="4EE0EBE9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18．今年暑假菲菲和家人一起去稻城旅游，由于高原反应，选择利用氧气瓶吸氧。氧气的密度是4.8kg/m</w:t>
      </w:r>
      <w:r>
        <w:rPr>
          <w:vertAlign w:val="superscript"/>
          <w:lang w:eastAsia="zh-CN"/>
        </w:rPr>
        <w:t>3</w:t>
      </w:r>
      <w:r>
        <w:rPr>
          <w:lang w:eastAsia="zh-CN"/>
        </w:rPr>
        <w:t>，菲菲用去了氧气质量的一半，则瓶内剩余氧气的密度是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kg/m</w:t>
      </w:r>
      <w:r>
        <w:rPr>
          <w:vertAlign w:val="superscript"/>
          <w:lang w:eastAsia="zh-CN"/>
        </w:rPr>
        <w:t>3</w:t>
      </w:r>
      <w:r>
        <w:rPr>
          <w:lang w:eastAsia="zh-CN"/>
        </w:rPr>
        <w:t>；若取人的平均密度等于水的密度，则质量为40kg的菲菲体积为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m</w:t>
      </w:r>
      <w:r>
        <w:rPr>
          <w:vertAlign w:val="superscript"/>
          <w:lang w:eastAsia="zh-CN"/>
        </w:rPr>
        <w:t>3</w:t>
      </w:r>
      <w:r>
        <w:rPr>
          <w:lang w:eastAsia="zh-CN"/>
        </w:rPr>
        <w:t>。</w:t>
      </w:r>
    </w:p>
    <w:p w14:paraId="25C73BB0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lastRenderedPageBreak/>
        <w:t>19．根据生活实际，填上合适的单位符号，一位初二同学的身高是1.60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，他步行时的速度大约是4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。</w:t>
      </w:r>
    </w:p>
    <w:p w14:paraId="674993F2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20．教学楼走廊里挂着一块平面镜，某同学走近镜子时，他在镜中像的大小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（选填“变大”、“变小”或“不变”）；同学间可以通过镜子互相看对方，表明了反射时光路是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；</w:t>
      </w:r>
    </w:p>
    <w:p w14:paraId="0CBD8FEC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21．加油站挂着“请熄火加油”“请不要使用手机”等警示标语.这样要求是为了防止火花点燃汽油引起火灾，因为在常温下汽油容易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（填物态变化名称）.烧开水时，水沸腾后在壶嘴处放置一块玻璃片，会发现玻璃片上有水滴，且玻璃片的温度会升高，这是因为壶嘴喷出的水蒸气发生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（填物态变化名称）时会放热。</w:t>
      </w:r>
    </w:p>
    <w:p w14:paraId="5F46FE84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22．市场上出售的某品牌调和油，瓶上标有“5L”字样，已知该调和油的密度为0.9g/cm</w:t>
      </w:r>
      <w:r>
        <w:rPr>
          <w:vertAlign w:val="superscript"/>
          <w:lang w:eastAsia="zh-CN"/>
        </w:rPr>
        <w:t>3</w:t>
      </w:r>
      <w:r>
        <w:rPr>
          <w:lang w:eastAsia="zh-CN"/>
        </w:rPr>
        <w:t>，瓶中油的质量为</w:t>
      </w:r>
      <w:r>
        <w:rPr>
          <w:rFonts w:eastAsia="Times New Roman"/>
          <w:u w:val="single"/>
          <w:lang w:eastAsia="zh-CN"/>
        </w:rPr>
        <w:t xml:space="preserve">       </w:t>
      </w:r>
      <w:r>
        <w:rPr>
          <w:lang w:eastAsia="zh-CN"/>
        </w:rPr>
        <w:t>kg，油用去一半后，油的密度是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kg/m</w:t>
      </w:r>
      <w:r>
        <w:rPr>
          <w:vertAlign w:val="superscript"/>
          <w:lang w:eastAsia="zh-CN"/>
        </w:rPr>
        <w:t>3</w:t>
      </w:r>
      <w:r>
        <w:rPr>
          <w:lang w:eastAsia="zh-CN"/>
        </w:rPr>
        <w:t>。</w:t>
      </w:r>
    </w:p>
    <w:p w14:paraId="419EE71E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23．炎热的夏天，游泳上岸后身上感觉到有点冷，这是由于身上的水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所致；吃冰激凌时，嘴里感到凉，这是由于嘴里的冰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所致。</w:t>
      </w:r>
    </w:p>
    <w:p w14:paraId="08154996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24．如图所示，湖水水深10m，一只白鹭离水面2m高度正平行于水面飞行，其美丽的倒影映入水中。若以白鹭为参照物，它在水中的倒影是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的（选填“运动”或“静止”），倒影距离白鹭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m。</w:t>
      </w:r>
    </w:p>
    <w:p w14:paraId="33B4B13F" w14:textId="77777777" w:rsidR="00CD7837" w:rsidRDefault="00CD7837" w:rsidP="00CD7837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ADEBC4A" wp14:editId="6DEA1BAD">
            <wp:simplePos x="0" y="0"/>
            <wp:positionH relativeFrom="column">
              <wp:posOffset>3954780</wp:posOffset>
            </wp:positionH>
            <wp:positionV relativeFrom="paragraph">
              <wp:posOffset>15240</wp:posOffset>
            </wp:positionV>
            <wp:extent cx="1314450" cy="1057275"/>
            <wp:effectExtent l="0" t="0" r="0" b="9525"/>
            <wp:wrapSquare wrapText="bothSides"/>
            <wp:docPr id="100015" name="图片 100015" descr="@@@41f411d0-f775-42b1-b352-c75e9a46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4"/>
          <w:szCs w:val="24"/>
        </w:rPr>
        <w:drawing>
          <wp:inline distT="0" distB="0" distL="0" distR="0" wp14:anchorId="4934AFE9" wp14:editId="054D656D">
            <wp:extent cx="876300" cy="1095375"/>
            <wp:effectExtent l="0" t="0" r="0" b="0"/>
            <wp:docPr id="100013" name="图片 100013" descr="@@@15ef5cd9-f0c1-40e6-a542-7ec674e5be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088BE" w14:textId="77777777" w:rsidR="00CD7837" w:rsidRDefault="00CD7837" w:rsidP="00CD7837">
      <w:pPr>
        <w:shd w:val="clear" w:color="auto" w:fill="FFFFFF"/>
        <w:ind w:firstLineChars="150" w:firstLine="315"/>
        <w:jc w:val="left"/>
        <w:textAlignment w:val="center"/>
        <w:rPr>
          <w:lang w:eastAsia="zh-CN"/>
        </w:rPr>
      </w:pPr>
      <w:r>
        <w:rPr>
          <w:rFonts w:hint="eastAsia"/>
          <w:lang w:eastAsia="zh-CN"/>
        </w:rPr>
        <w:t>题24图                                                        题25图</w:t>
      </w:r>
    </w:p>
    <w:p w14:paraId="4D8AA61B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 xml:space="preserve">25．小芳家装了一个噪声监测仪（如图），在监测仪上看到显示的数字，请你替它补上单位：54.4 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 xml:space="preserve">（填写英文符号）， 利用噪声监测仪 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（选填“能”或“不能”）减弱噪声。</w:t>
      </w:r>
    </w:p>
    <w:p w14:paraId="5B1345C7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26．小聪与小明用细棉线连接了两个纸杯，制成了一个“土电话”。他们用“土电话”实现了较长距离通话，这表明声音可以在</w:t>
      </w:r>
      <w:r>
        <w:rPr>
          <w:rFonts w:eastAsia="Times New Roman"/>
          <w:u w:val="single"/>
          <w:lang w:eastAsia="zh-CN"/>
        </w:rPr>
        <w:t xml:space="preserve">           </w:t>
      </w:r>
      <w:r>
        <w:rPr>
          <w:lang w:eastAsia="zh-CN"/>
        </w:rPr>
        <w:t>（选填“固体”“液体”或“气体”）中传播，声音在棉线中的传播速度要</w:t>
      </w:r>
      <w:r>
        <w:rPr>
          <w:rFonts w:eastAsia="Times New Roman"/>
          <w:u w:val="single"/>
          <w:lang w:eastAsia="zh-CN"/>
        </w:rPr>
        <w:t xml:space="preserve">           </w:t>
      </w:r>
      <w:r>
        <w:rPr>
          <w:lang w:eastAsia="zh-CN"/>
        </w:rPr>
        <w:t>（选填“小于”“大于”或“等于”）在水中的传播速度。</w:t>
      </w:r>
    </w:p>
    <w:p w14:paraId="0D68D9AF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27．中国古代劳动人民巧妙地利用水来开山采石。冬季，白天给石头打一个洞，再往洞里灌满水并封实，待晚上降温，水结冰后石头就裂开了。这是利用了水结冰后质量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，密度变小，体积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（选填“变大”“变小”或“不变”）的原理。</w:t>
      </w:r>
    </w:p>
    <w:p w14:paraId="0A73C1C1" w14:textId="77777777" w:rsidR="00CD7837" w:rsidRPr="00F2020D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28．一个人站在竖直放置的平面镜前2m处，则像距离人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 xml:space="preserve"> m远；如果此人以1m/s的速度靠近镜面，则人在镜中的像的大小会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（选填“变大”、“变小”或“不变”）。</w:t>
      </w:r>
    </w:p>
    <w:p w14:paraId="15DCBEEA" w14:textId="77777777" w:rsidR="00CD7837" w:rsidRDefault="00CD7837" w:rsidP="00CD7837">
      <w:pPr>
        <w:jc w:val="left"/>
        <w:textAlignment w:val="center"/>
        <w:rPr>
          <w:rFonts w:ascii="宋体" w:hAnsi="宋体" w:cs="宋体"/>
          <w:b/>
          <w:lang w:eastAsia="zh-CN"/>
        </w:rPr>
      </w:pPr>
      <w:r>
        <w:rPr>
          <w:rFonts w:ascii="宋体" w:hAnsi="宋体" w:cs="宋体" w:hint="eastAsia"/>
          <w:b/>
          <w:lang w:eastAsia="zh-CN"/>
        </w:rPr>
        <w:t>三</w:t>
      </w:r>
      <w:r>
        <w:rPr>
          <w:rFonts w:ascii="宋体" w:hAnsi="宋体" w:cs="宋体"/>
          <w:b/>
          <w:lang w:eastAsia="zh-CN"/>
        </w:rPr>
        <w:t>、计算题</w:t>
      </w:r>
    </w:p>
    <w:p w14:paraId="5094DA84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29．声音在海水中的传播速度是1530m/s，为了开辟新航道，某科学探测船装有回声探测仪器，探测水下有无暗礁，探测船发出的声音信号0.6s被探测仪器接收。通过计算说明海底障碍物到探测船舱底的距离是多少？</w:t>
      </w:r>
    </w:p>
    <w:p w14:paraId="798FED0A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30．体积为</w:t>
      </w:r>
      <w:r>
        <w:object w:dxaOrig="600" w:dyaOrig="288" w14:anchorId="33BCB38B">
          <v:shape id="_x0000_i1028" type="#_x0000_t75" alt="eqIdf514bbc22505fac3b5c8f1930415c90c" style="width:30pt;height:14.4pt" o:ole="">
            <v:imagedata r:id="rId16" o:title="eqIdf514bbc22505fac3b5c8f1930415c90c"/>
          </v:shape>
          <o:OLEObject Type="Embed" ProgID="Equation.DSMT4" ShapeID="_x0000_i1028" DrawAspect="Content" ObjectID="_1767719886" r:id="rId17"/>
        </w:object>
      </w:r>
      <w:r>
        <w:rPr>
          <w:lang w:eastAsia="zh-CN"/>
        </w:rPr>
        <w:t>，质量为178g的一个铜球。（铜的密度</w:t>
      </w:r>
      <w:r>
        <w:object w:dxaOrig="720" w:dyaOrig="300" w14:anchorId="6940A021">
          <v:shape id="_x0000_i1029" type="#_x0000_t75" alt="eqId296e1496b3bde373abb975db5ef74249" style="width:36pt;height:15pt" o:ole="">
            <v:imagedata r:id="rId18" o:title="eqId296e1496b3bde373abb975db5ef74249"/>
          </v:shape>
          <o:OLEObject Type="Embed" ProgID="Equation.DSMT4" ShapeID="_x0000_i1029" DrawAspect="Content" ObjectID="_1767719887" r:id="rId19"/>
        </w:object>
      </w:r>
      <w:r>
        <w:rPr>
          <w:lang w:eastAsia="zh-CN"/>
        </w:rPr>
        <w:t>）</w:t>
      </w:r>
    </w:p>
    <w:p w14:paraId="218598D6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（1）通过计算判断它是实心的还是空心的？</w:t>
      </w:r>
    </w:p>
    <w:p w14:paraId="1D451B7E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（2）如果是空心的，其空心部分体积是多少</w:t>
      </w:r>
      <w:r>
        <w:object w:dxaOrig="384" w:dyaOrig="288" w14:anchorId="6F4BFA83">
          <v:shape id="_x0000_i1030" type="#_x0000_t75" alt="eqIddc6d1d99afa158b4ba4fc0dae562fcc1" style="width:19.2pt;height:14.4pt" o:ole="">
            <v:imagedata r:id="rId20" o:title="eqIddc6d1d99afa158b4ba4fc0dae562fcc1"/>
          </v:shape>
          <o:OLEObject Type="Embed" ProgID="Equation.DSMT4" ShapeID="_x0000_i1030" DrawAspect="Content" ObjectID="_1767719888" r:id="rId21"/>
        </w:object>
      </w:r>
      <w:r>
        <w:rPr>
          <w:lang w:eastAsia="zh-CN"/>
        </w:rPr>
        <w:t>？</w:t>
      </w:r>
    </w:p>
    <w:p w14:paraId="7F3C6AC4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（3）如果在其空心部分注满水，求这个铜球的总质量是多少g？</w:t>
      </w:r>
    </w:p>
    <w:p w14:paraId="4BD8D1AC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31．铸造零件时，先要用木料制成一实心的与零件形状完全相同的模型叫木模．现要判断一个铁铸件内部是否有气泡，技术人员查找和测量的相关数据如表．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614"/>
        <w:gridCol w:w="960"/>
        <w:gridCol w:w="984"/>
      </w:tblGrid>
      <w:tr w:rsidR="00CD7837" w14:paraId="0370D152" w14:textId="77777777" w:rsidTr="00111B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F07FAF" w14:textId="77777777" w:rsidR="00CD7837" w:rsidRDefault="00CD7837" w:rsidP="00111BF2">
            <w:pPr>
              <w:shd w:val="clear" w:color="auto" w:fill="FFFFFF"/>
              <w:jc w:val="left"/>
              <w:textAlignment w:val="center"/>
              <w:rPr>
                <w:lang w:eastAsia="zh-CN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05F525D" w14:textId="77777777" w:rsidR="00CD7837" w:rsidRDefault="00CD7837" w:rsidP="00111BF2">
            <w:pPr>
              <w:shd w:val="clear" w:color="auto" w:fill="FFFFFF"/>
              <w:jc w:val="left"/>
              <w:textAlignment w:val="center"/>
            </w:pPr>
            <w:r>
              <w:t>木模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3E781F1" w14:textId="77777777" w:rsidR="00CD7837" w:rsidRDefault="00CD7837" w:rsidP="00111BF2">
            <w:pPr>
              <w:shd w:val="clear" w:color="auto" w:fill="FFFFFF"/>
              <w:jc w:val="left"/>
              <w:textAlignment w:val="center"/>
            </w:pPr>
            <w:r>
              <w:t>铁铸件</w:t>
            </w:r>
          </w:p>
        </w:tc>
      </w:tr>
      <w:tr w:rsidR="00CD7837" w14:paraId="63A37235" w14:textId="77777777" w:rsidTr="00111B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A1AF74E" w14:textId="77777777" w:rsidR="00CD7837" w:rsidRDefault="00CD7837" w:rsidP="00111BF2">
            <w:pPr>
              <w:shd w:val="clear" w:color="auto" w:fill="FFFFFF"/>
              <w:jc w:val="left"/>
              <w:textAlignment w:val="center"/>
            </w:pPr>
            <w:r>
              <w:t>质量（kg）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78E2DE0" w14:textId="77777777" w:rsidR="00CD7837" w:rsidRDefault="00CD7837" w:rsidP="00111BF2">
            <w:pPr>
              <w:shd w:val="clear" w:color="auto" w:fill="FFFFFF"/>
              <w:jc w:val="left"/>
              <w:textAlignment w:val="center"/>
            </w:pPr>
            <w: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482A93D" w14:textId="77777777" w:rsidR="00CD7837" w:rsidRDefault="00CD7837" w:rsidP="00111BF2">
            <w:pPr>
              <w:shd w:val="clear" w:color="auto" w:fill="FFFFFF"/>
              <w:jc w:val="left"/>
              <w:textAlignment w:val="center"/>
            </w:pPr>
            <w:r>
              <w:object w:dxaOrig="528" w:dyaOrig="252" w14:anchorId="50D65C57">
                <v:shape id="_x0000_i1031" type="#_x0000_t75" alt="eqIdbdf558a32c77bf815cc3b6455ef8afe3" style="width:26.4pt;height:12.6pt" o:ole="">
                  <v:imagedata r:id="rId22" o:title="eqIdbdf558a32c77bf815cc3b6455ef8afe3"/>
                </v:shape>
                <o:OLEObject Type="Embed" ProgID="Equation.DSMT4" ShapeID="_x0000_i1031" DrawAspect="Content" ObjectID="_1767719889" r:id="rId23"/>
              </w:object>
            </w:r>
          </w:p>
        </w:tc>
      </w:tr>
      <w:tr w:rsidR="00CD7837" w14:paraId="5717E99B" w14:textId="77777777" w:rsidTr="00111B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0614E6C" w14:textId="77777777" w:rsidR="00CD7837" w:rsidRDefault="00CD7837" w:rsidP="00111BF2">
            <w:pPr>
              <w:shd w:val="clear" w:color="auto" w:fill="FFFFFF"/>
              <w:jc w:val="left"/>
              <w:textAlignment w:val="center"/>
            </w:pPr>
            <w:r>
              <w:t>密度（kg/m</w:t>
            </w:r>
            <w:r>
              <w:rPr>
                <w:vertAlign w:val="superscript"/>
              </w:rPr>
              <w:t>3</w:t>
            </w:r>
            <w:r>
              <w:t>）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00A3FAF" w14:textId="77777777" w:rsidR="00CD7837" w:rsidRDefault="00CD7837" w:rsidP="00111BF2">
            <w:pPr>
              <w:shd w:val="clear" w:color="auto" w:fill="FFFFFF"/>
              <w:jc w:val="left"/>
              <w:textAlignment w:val="center"/>
            </w:pPr>
            <w:r>
              <w:object w:dxaOrig="720" w:dyaOrig="276" w14:anchorId="4AA14D0C">
                <v:shape id="_x0000_i1032" type="#_x0000_t75" alt="eqId04fba213342c1582f107c91ec2be460e" style="width:36pt;height:13.8pt" o:ole="">
                  <v:imagedata r:id="rId24" o:title="eqId04fba213342c1582f107c91ec2be460e"/>
                </v:shape>
                <o:OLEObject Type="Embed" ProgID="Equation.DSMT4" ShapeID="_x0000_i1032" DrawAspect="Content" ObjectID="_1767719890" r:id="rId2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439C3C4" w14:textId="77777777" w:rsidR="00CD7837" w:rsidRDefault="00CD7837" w:rsidP="00111BF2">
            <w:pPr>
              <w:shd w:val="clear" w:color="auto" w:fill="FFFFFF"/>
              <w:jc w:val="left"/>
              <w:textAlignment w:val="center"/>
            </w:pPr>
            <w:r>
              <w:object w:dxaOrig="744" w:dyaOrig="276" w14:anchorId="29159E3A">
                <v:shape id="_x0000_i1033" type="#_x0000_t75" alt="eqId8a7006427f03b91d514cc2cbd2704846" style="width:37.2pt;height:13.8pt" o:ole="">
                  <v:imagedata r:id="rId26" o:title="eqId8a7006427f03b91d514cc2cbd2704846"/>
                </v:shape>
                <o:OLEObject Type="Embed" ProgID="Equation.DSMT4" ShapeID="_x0000_i1033" DrawAspect="Content" ObjectID="_1767719891" r:id="rId27"/>
              </w:object>
            </w:r>
          </w:p>
        </w:tc>
      </w:tr>
    </w:tbl>
    <w:p w14:paraId="4B69B7A6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（1）请你通过计算判断这个铁铸件内部是否有气泡．</w:t>
      </w:r>
    </w:p>
    <w:p w14:paraId="31B73B10" w14:textId="77777777" w:rsidR="00CD7837" w:rsidRPr="00F2020D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（2）如果有气泡，气泡的体积有多大？</w:t>
      </w:r>
    </w:p>
    <w:p w14:paraId="5D61B3E5" w14:textId="77777777" w:rsidR="00CD7837" w:rsidRDefault="00CD7837" w:rsidP="00CD7837">
      <w:pPr>
        <w:jc w:val="left"/>
        <w:textAlignment w:val="center"/>
        <w:rPr>
          <w:rFonts w:ascii="宋体" w:hAnsi="宋体" w:cs="宋体"/>
          <w:b/>
          <w:lang w:eastAsia="zh-CN"/>
        </w:rPr>
      </w:pPr>
      <w:r>
        <w:rPr>
          <w:rFonts w:ascii="宋体" w:hAnsi="宋体" w:cs="宋体" w:hint="eastAsia"/>
          <w:b/>
          <w:lang w:eastAsia="zh-CN"/>
        </w:rPr>
        <w:t>四</w:t>
      </w:r>
      <w:r>
        <w:rPr>
          <w:rFonts w:ascii="宋体" w:hAnsi="宋体" w:cs="宋体"/>
          <w:b/>
          <w:lang w:eastAsia="zh-CN"/>
        </w:rPr>
        <w:t>、实验</w:t>
      </w:r>
      <w:r>
        <w:rPr>
          <w:rFonts w:ascii="宋体" w:hAnsi="宋体" w:cs="宋体" w:hint="eastAsia"/>
          <w:b/>
          <w:lang w:eastAsia="zh-CN"/>
        </w:rPr>
        <w:t>与探究</w:t>
      </w:r>
      <w:r>
        <w:rPr>
          <w:rFonts w:ascii="宋体" w:hAnsi="宋体" w:cs="宋体"/>
          <w:b/>
          <w:lang w:eastAsia="zh-CN"/>
        </w:rPr>
        <w:t>题</w:t>
      </w:r>
    </w:p>
    <w:p w14:paraId="083F454A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32．在探究“凸透镜成像规律”的实验中，华华同学进行了如下实验：</w:t>
      </w:r>
    </w:p>
    <w:p w14:paraId="7E51ED56" w14:textId="77777777" w:rsidR="00CD7837" w:rsidRDefault="00CD7837" w:rsidP="00CD7837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lastRenderedPageBreak/>
        <w:drawing>
          <wp:inline distT="0" distB="0" distL="0" distR="0" wp14:anchorId="0538A9AB" wp14:editId="69D1B8E5">
            <wp:extent cx="3762375" cy="1171575"/>
            <wp:effectExtent l="0" t="0" r="0" b="0"/>
            <wp:docPr id="100017" name="图片 100017" descr="@@@2f468f72d0cd46bfb7b277148241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0B0F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（1）按图甲所示操作，此凸透镜的焦距是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 xml:space="preserve">cm； </w:t>
      </w:r>
    </w:p>
    <w:p w14:paraId="4AB3FA04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（2）调节蜡烛、凸透镜、光屏的位置如图乙所示，发现光屏上得到一个倒立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（选填“放大”、“缩小”或“等大”）得清晰实像，利用这一成像原理可制成生活中的</w:t>
      </w:r>
      <w:r>
        <w:rPr>
          <w:rFonts w:eastAsia="Times New Roman"/>
          <w:u w:val="single"/>
          <w:lang w:eastAsia="zh-CN"/>
        </w:rPr>
        <w:t xml:space="preserve">       </w:t>
      </w:r>
      <w:r>
        <w:rPr>
          <w:lang w:eastAsia="zh-CN"/>
        </w:rPr>
        <w:t>（选填“照相机”、“投影仪”或“放大镜”）；</w:t>
      </w:r>
    </w:p>
    <w:p w14:paraId="758B54CD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（3）当蜡烛燃烧一段时间后会变短，烛焰的像会往</w:t>
      </w:r>
      <w:r>
        <w:rPr>
          <w:rFonts w:eastAsia="Times New Roman"/>
          <w:u w:val="single"/>
          <w:lang w:eastAsia="zh-CN"/>
        </w:rPr>
        <w:t xml:space="preserve">         </w:t>
      </w:r>
      <w:r>
        <w:rPr>
          <w:lang w:eastAsia="zh-CN"/>
        </w:rPr>
        <w:t>（填“上”“下”）偏离光屏中心；</w:t>
      </w:r>
    </w:p>
    <w:p w14:paraId="7D412525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（4）如图乙所示，若把蜡烛移到45cm刻度处，能得到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（选填“正立”“倒立”）放大的像；</w:t>
      </w:r>
    </w:p>
    <w:p w14:paraId="473AF334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（5）如图乙所示，若将蜡烛和光屏对调，光屏上</w:t>
      </w:r>
      <w:r>
        <w:rPr>
          <w:rFonts w:eastAsia="Times New Roman"/>
          <w:u w:val="single"/>
          <w:lang w:eastAsia="zh-CN"/>
        </w:rPr>
        <w:t xml:space="preserve">           </w:t>
      </w:r>
      <w:r>
        <w:rPr>
          <w:lang w:eastAsia="zh-CN"/>
        </w:rPr>
        <w:t>（选填“能”或“不能”）呈现烛焰清晰的像；</w:t>
      </w:r>
    </w:p>
    <w:p w14:paraId="3B90E7FC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（6）实验过程中，飞来一只小昆虫落在凸透镜上，光屏上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（填“会”或“不会”）出现小昆虫的像。</w:t>
      </w:r>
    </w:p>
    <w:p w14:paraId="41207D12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33．探究水的沸腾实验中。</w:t>
      </w:r>
    </w:p>
    <w:p w14:paraId="166B032B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（1）本次实验应选用的温度计玻璃泡中的测温物质可能为表中的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080"/>
        <w:gridCol w:w="1226"/>
        <w:gridCol w:w="1016"/>
      </w:tblGrid>
      <w:tr w:rsidR="00CD7837" w14:paraId="2E9B75C9" w14:textId="77777777" w:rsidTr="00111B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265441E" w14:textId="77777777" w:rsidR="00CD7837" w:rsidRDefault="00CD7837" w:rsidP="00111BF2">
            <w:pPr>
              <w:shd w:val="clear" w:color="auto" w:fill="FFFFFF"/>
              <w:jc w:val="center"/>
              <w:textAlignment w:val="center"/>
            </w:pPr>
            <w:r>
              <w:t>测温物质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1F2EEEB" w14:textId="77777777" w:rsidR="00CD7837" w:rsidRDefault="00CD7837" w:rsidP="00111BF2">
            <w:pPr>
              <w:shd w:val="clear" w:color="auto" w:fill="FFFFFF"/>
              <w:jc w:val="center"/>
              <w:textAlignment w:val="center"/>
            </w:pPr>
            <w:r>
              <w:t>凝固点/</w:t>
            </w:r>
            <w:r>
              <w:object w:dxaOrig="276" w:dyaOrig="240" w14:anchorId="3D63DAE2">
                <v:shape id="_x0000_i1034" type="#_x0000_t75" alt="eqIdaa088a4729226b696c536845791d4c02" style="width:13.8pt;height:12pt" o:ole="">
                  <v:imagedata r:id="rId29" o:title="eqIdaa088a4729226b696c536845791d4c02"/>
                </v:shape>
                <o:OLEObject Type="Embed" ProgID="Equation.DSMT4" ShapeID="_x0000_i1034" DrawAspect="Content" ObjectID="_1767719892" r:id="rId3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C473CD" w14:textId="77777777" w:rsidR="00CD7837" w:rsidRDefault="00CD7837" w:rsidP="00111BF2">
            <w:pPr>
              <w:shd w:val="clear" w:color="auto" w:fill="FFFFFF"/>
              <w:jc w:val="center"/>
              <w:textAlignment w:val="center"/>
            </w:pPr>
            <w:r>
              <w:t>沸点/</w:t>
            </w:r>
            <w:r>
              <w:object w:dxaOrig="276" w:dyaOrig="240" w14:anchorId="3AD0D257">
                <v:shape id="_x0000_i1035" type="#_x0000_t75" alt="eqIdaa088a4729226b696c536845791d4c02" style="width:13.8pt;height:12pt" o:ole="">
                  <v:imagedata r:id="rId29" o:title="eqIdaa088a4729226b696c536845791d4c02"/>
                </v:shape>
                <o:OLEObject Type="Embed" ProgID="Equation.DSMT4" ShapeID="_x0000_i1035" DrawAspect="Content" ObjectID="_1767719893" r:id="rId31"/>
              </w:object>
            </w:r>
          </w:p>
        </w:tc>
      </w:tr>
      <w:tr w:rsidR="00CD7837" w14:paraId="5A23696F" w14:textId="77777777" w:rsidTr="00111B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D0272AB" w14:textId="77777777" w:rsidR="00CD7837" w:rsidRDefault="00CD7837" w:rsidP="00111BF2">
            <w:pPr>
              <w:shd w:val="clear" w:color="auto" w:fill="FFFFFF"/>
              <w:jc w:val="center"/>
              <w:textAlignment w:val="center"/>
            </w:pPr>
            <w:r>
              <w:t>水银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1F5CB03" w14:textId="77777777" w:rsidR="00CD7837" w:rsidRDefault="00CD7837" w:rsidP="00111BF2">
            <w:pPr>
              <w:shd w:val="clear" w:color="auto" w:fill="FFFFFF"/>
              <w:jc w:val="center"/>
              <w:textAlignment w:val="center"/>
            </w:pPr>
            <w:r>
              <w:object w:dxaOrig="384" w:dyaOrig="252" w14:anchorId="78221CF5">
                <v:shape id="_x0000_i1036" type="#_x0000_t75" alt="eqId30cdcbd0148487ac3b1ae5bf2ed775dd" style="width:19.2pt;height:12.6pt" o:ole="">
                  <v:imagedata r:id="rId32" o:title="eqId30cdcbd0148487ac3b1ae5bf2ed775dd"/>
                </v:shape>
                <o:OLEObject Type="Embed" ProgID="Equation.DSMT4" ShapeID="_x0000_i1036" DrawAspect="Content" ObjectID="_1767719894" r:id="rId3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79F11B" w14:textId="77777777" w:rsidR="00CD7837" w:rsidRDefault="00CD7837" w:rsidP="00111BF2">
            <w:pPr>
              <w:shd w:val="clear" w:color="auto" w:fill="FFFFFF"/>
              <w:jc w:val="center"/>
              <w:textAlignment w:val="center"/>
            </w:pPr>
            <w:r>
              <w:t>357</w:t>
            </w:r>
          </w:p>
        </w:tc>
      </w:tr>
      <w:tr w:rsidR="00CD7837" w14:paraId="77626615" w14:textId="77777777" w:rsidTr="00111BF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B90A2E4" w14:textId="77777777" w:rsidR="00CD7837" w:rsidRDefault="00CD7837" w:rsidP="00111BF2">
            <w:pPr>
              <w:shd w:val="clear" w:color="auto" w:fill="FFFFFF"/>
              <w:jc w:val="center"/>
              <w:textAlignment w:val="center"/>
            </w:pPr>
            <w:r>
              <w:t>酒精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6C5B6F5" w14:textId="77777777" w:rsidR="00CD7837" w:rsidRDefault="00CD7837" w:rsidP="00111BF2">
            <w:pPr>
              <w:shd w:val="clear" w:color="auto" w:fill="FFFFFF"/>
              <w:jc w:val="center"/>
              <w:textAlignment w:val="center"/>
            </w:pPr>
            <w:r>
              <w:object w:dxaOrig="492" w:dyaOrig="252" w14:anchorId="4FBDDC89">
                <v:shape id="_x0000_i1037" type="#_x0000_t75" alt="eqIdf40c06b95765f6e59f57610cb7f7f8a5" style="width:24.6pt;height:12.6pt" o:ole="">
                  <v:imagedata r:id="rId34" o:title="eqIdf40c06b95765f6e59f57610cb7f7f8a5"/>
                </v:shape>
                <o:OLEObject Type="Embed" ProgID="Equation.DSMT4" ShapeID="_x0000_i1037" DrawAspect="Content" ObjectID="_1767719895" r:id="rId3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089C56" w14:textId="77777777" w:rsidR="00CD7837" w:rsidRDefault="00CD7837" w:rsidP="00111BF2">
            <w:pPr>
              <w:shd w:val="clear" w:color="auto" w:fill="FFFFFF"/>
              <w:jc w:val="center"/>
              <w:textAlignment w:val="center"/>
            </w:pPr>
            <w:r>
              <w:t>78</w:t>
            </w:r>
          </w:p>
        </w:tc>
      </w:tr>
    </w:tbl>
    <w:p w14:paraId="14F3217A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（2）图甲中组装器材应按照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（填“自下而上”或“自上而下”）的顺序组装，除温度计外，本实验还需要的测量工具是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；</w:t>
      </w:r>
    </w:p>
    <w:p w14:paraId="4E5803E3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（3）某时刻温度计的示数如图乙所示，此时烧杯中水的温度为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；</w:t>
      </w:r>
    </w:p>
    <w:p w14:paraId="2199E8A5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（4）实验时小红观察到水中气泡在水沸腾前和水沸腾时的情况是不同的。如图丙中所示，图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（选填“a”或“b”）是水在沸腾时的情况；</w:t>
      </w:r>
    </w:p>
    <w:p w14:paraId="287EB8DE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（5）小红根据实验数据绘制了如图丁所示的温度随时间的变化图象，由图象可知水的沸点不是</w:t>
      </w:r>
      <w:r>
        <w:object w:dxaOrig="576" w:dyaOrig="252" w14:anchorId="41C26596">
          <v:shape id="_x0000_i1038" type="#_x0000_t75" alt="eqIdc6cca692e47077db0c89675b1beb4847" style="width:28.8pt;height:12.6pt" o:ole="">
            <v:imagedata r:id="rId36" o:title="eqIdc6cca692e47077db0c89675b1beb4847"/>
          </v:shape>
          <o:OLEObject Type="Embed" ProgID="Equation.DSMT4" ShapeID="_x0000_i1038" DrawAspect="Content" ObjectID="_1767719896" r:id="rId37"/>
        </w:object>
      </w:r>
      <w:r>
        <w:rPr>
          <w:lang w:eastAsia="zh-CN"/>
        </w:rPr>
        <w:t>，其原因可能是水面的气压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（选填“大于”、“小于”或等“等于”）标准大气压。小红在水沸腾时撤去酒精灯，发现烧杯中的水还在继续沸腾，其原因是</w:t>
      </w:r>
      <w:r>
        <w:rPr>
          <w:rFonts w:eastAsia="Times New Roman"/>
          <w:u w:val="single"/>
          <w:lang w:eastAsia="zh-CN"/>
        </w:rPr>
        <w:t xml:space="preserve">              </w:t>
      </w:r>
      <w:r>
        <w:rPr>
          <w:lang w:eastAsia="zh-CN"/>
        </w:rPr>
        <w:t>。</w:t>
      </w:r>
    </w:p>
    <w:p w14:paraId="2086D599" w14:textId="77777777" w:rsidR="00CD7837" w:rsidRDefault="00CD7837" w:rsidP="00CD7837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2DAF16BD" wp14:editId="31081991">
            <wp:extent cx="4400550" cy="1981200"/>
            <wp:effectExtent l="0" t="0" r="0" b="0"/>
            <wp:docPr id="100019" name="图片 100019" descr="@@@0a3d1b1a-97e2-47b6-b578-7f2c212bb1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D03DA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34．如图甲所示是小红探究“平面镜成像的特点”的实验装置，图中A、B是两根外形相同的蜡烛。</w:t>
      </w:r>
    </w:p>
    <w:p w14:paraId="4149C804" w14:textId="77777777" w:rsidR="00CD7837" w:rsidRDefault="00CD7837" w:rsidP="00CD7837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1EC99F67" wp14:editId="37F4F016">
            <wp:extent cx="3933825" cy="1323975"/>
            <wp:effectExtent l="0" t="0" r="0" b="0"/>
            <wp:docPr id="100021" name="图片 100021" descr="@@@139f77aa803745049c652b2b89412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2B2D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（1）选用透明的玻璃板代替平面镜，主要是利用玻璃板透明的特点，便于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；</w:t>
      </w:r>
    </w:p>
    <w:p w14:paraId="64044280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（2）小红将玻璃板竖直立在水平桌面上，在玻璃板前放置点燃的蜡烛A，将蜡烛B放在玻璃板后并移动，直到B</w:t>
      </w:r>
      <w:r>
        <w:rPr>
          <w:lang w:eastAsia="zh-CN"/>
        </w:rPr>
        <w:lastRenderedPageBreak/>
        <w:t>与A的像完全重合，这说明</w:t>
      </w:r>
      <w:r>
        <w:rPr>
          <w:rFonts w:eastAsia="Times New Roman"/>
          <w:u w:val="single"/>
          <w:lang w:eastAsia="zh-CN"/>
        </w:rPr>
        <w:t xml:space="preserve">           </w:t>
      </w:r>
      <w:r>
        <w:rPr>
          <w:lang w:eastAsia="zh-CN"/>
        </w:rPr>
        <w:t>。通过玻璃板看到蜡烛B的像是由光的</w:t>
      </w:r>
      <w:r>
        <w:rPr>
          <w:rFonts w:eastAsia="Times New Roman"/>
          <w:u w:val="single"/>
          <w:lang w:eastAsia="zh-CN"/>
        </w:rPr>
        <w:t xml:space="preserve">        </w:t>
      </w:r>
      <w:r>
        <w:rPr>
          <w:lang w:eastAsia="zh-CN"/>
        </w:rPr>
        <w:t>（填“反射”或“折射”）形成的。若将蜡烛B点燃，观察到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的像将变得不清晰（填“A”或“B”）；</w:t>
      </w:r>
    </w:p>
    <w:p w14:paraId="12780A96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（3）为探究平面镜所成的像是实像还是虚像，将蜡烛</w:t>
      </w:r>
      <w:r>
        <w:rPr>
          <w:rFonts w:eastAsia="Times New Roman"/>
          <w:i/>
          <w:lang w:eastAsia="zh-CN"/>
        </w:rPr>
        <w:t>B</w:t>
      </w:r>
      <w:r>
        <w:rPr>
          <w:lang w:eastAsia="zh-CN"/>
        </w:rPr>
        <w:t>移去，在相同位置上放上光屏，眼睛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（选填“直接”或“透过玻璃板”）观察光屏，光屏上不能承接到蜡烛A的像，说明平面镜所成的像是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；</w:t>
      </w:r>
    </w:p>
    <w:p w14:paraId="223AC70E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（4）实验结束后，小红想，若把玻璃板沿</w:t>
      </w:r>
      <w:r>
        <w:rPr>
          <w:rFonts w:eastAsia="Times New Roman"/>
          <w:i/>
          <w:lang w:eastAsia="zh-CN"/>
        </w:rPr>
        <w:t>MN</w:t>
      </w:r>
      <w:r>
        <w:rPr>
          <w:lang w:eastAsia="zh-CN"/>
        </w:rPr>
        <w:t>截成两部分，如图乙所示，并分别向两侧平移一小段距离，则蜡烛通过左右两部分玻璃板成像的情况是</w:t>
      </w:r>
      <w:r>
        <w:rPr>
          <w:rFonts w:eastAsia="Times New Roman"/>
          <w:u w:val="single"/>
          <w:lang w:eastAsia="zh-CN"/>
        </w:rPr>
        <w:t xml:space="preserve">          </w:t>
      </w:r>
      <w:r>
        <w:rPr>
          <w:lang w:eastAsia="zh-CN"/>
        </w:rPr>
        <w:t>（选填“A”、“B”或“C”）。</w:t>
      </w:r>
    </w:p>
    <w:p w14:paraId="43F31E28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A．都成完整的像，且两个像在同一位置</w:t>
      </w:r>
    </w:p>
    <w:p w14:paraId="60D8B59A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B．各成半个像，合起来成一个完整的像</w:t>
      </w:r>
    </w:p>
    <w:p w14:paraId="74BBC350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C．都成完整的像，且两个像在不同的位置</w:t>
      </w:r>
    </w:p>
    <w:p w14:paraId="6240C341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35．小浩同学用天平、量筒和水等器材测量小石块的密度。</w:t>
      </w:r>
    </w:p>
    <w:p w14:paraId="698F83BB" w14:textId="77777777" w:rsidR="00CD7837" w:rsidRDefault="00CD7837" w:rsidP="00CD7837">
      <w:pPr>
        <w:shd w:val="clear" w:color="auto" w:fill="FFFFFF"/>
        <w:jc w:val="left"/>
        <w:textAlignment w:val="center"/>
      </w:pPr>
      <w:r>
        <w:rPr>
          <w:rFonts w:eastAsia="Times New Roman"/>
          <w:noProof/>
          <w:sz w:val="24"/>
          <w:szCs w:val="24"/>
        </w:rPr>
        <w:drawing>
          <wp:inline distT="0" distB="0" distL="0" distR="0" wp14:anchorId="4AAB4246" wp14:editId="271A5FCF">
            <wp:extent cx="2419350" cy="1371600"/>
            <wp:effectExtent l="0" t="0" r="0" b="0"/>
            <wp:docPr id="100023" name="图片 100023" descr="@@@371f0e036db94e5280948686c82fce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D8516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（1）小浩把天平放在水平桌面上，把游码拨到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处，发现指针偏向分度盘的左侧（如图甲所示），这时他应该向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（选填“左”或“右”）移动平衡螺母，直到天平水平平衡；</w:t>
      </w:r>
    </w:p>
    <w:p w14:paraId="1EA762E7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（2）将石块放在托盘天平的左盘内，向右盘中加减砝码，并调节游码，当横梁重新平衡时，所用砝码和游码在标尺上的位置，如图乙所示，石块的质量是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g；</w:t>
      </w:r>
    </w:p>
    <w:p w14:paraId="1689FD74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（3）把石块缓慢放入装有60mL水的量筒内，使其浸没在水中，此时量筒内的水面如图丙所示，则石块的体积是</w:t>
      </w:r>
      <w:r>
        <w:rPr>
          <w:rFonts w:eastAsia="Times New Roman"/>
          <w:u w:val="single"/>
          <w:lang w:eastAsia="zh-CN"/>
        </w:rPr>
        <w:t xml:space="preserve">      </w:t>
      </w:r>
      <w:r>
        <w:object w:dxaOrig="384" w:dyaOrig="288" w14:anchorId="59C001F5">
          <v:shape id="_x0000_i1039" type="#_x0000_t75" alt="eqIddc6d1d99afa158b4ba4fc0dae562fcc1" style="width:19.2pt;height:14.4pt" o:ole="">
            <v:imagedata r:id="rId20" o:title="eqIddc6d1d99afa158b4ba4fc0dae562fcc1"/>
          </v:shape>
          <o:OLEObject Type="Embed" ProgID="Equation.DSMT4" ShapeID="_x0000_i1039" DrawAspect="Content" ObjectID="_1767719897" r:id="rId41"/>
        </w:object>
      </w:r>
      <w:r>
        <w:rPr>
          <w:lang w:eastAsia="zh-CN"/>
        </w:rPr>
        <w:t>；</w:t>
      </w:r>
    </w:p>
    <w:p w14:paraId="46CD1432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（4）经过计算得小石块的密度为</w:t>
      </w:r>
      <w:r>
        <w:rPr>
          <w:rFonts w:eastAsia="Times New Roman"/>
          <w:u w:val="single"/>
          <w:lang w:eastAsia="zh-CN"/>
        </w:rPr>
        <w:t xml:space="preserve">      </w:t>
      </w:r>
      <w:r>
        <w:object w:dxaOrig="540" w:dyaOrig="324" w14:anchorId="3618055F">
          <v:shape id="_x0000_i1040" type="#_x0000_t75" alt="eqId55a85ab212fd29e35beb6d24c057dcac" style="width:27pt;height:16.2pt" o:ole="">
            <v:imagedata r:id="rId42" o:title="eqId55a85ab212fd29e35beb6d24c057dcac"/>
          </v:shape>
          <o:OLEObject Type="Embed" ProgID="Equation.DSMT4" ShapeID="_x0000_i1040" DrawAspect="Content" ObjectID="_1767719898" r:id="rId43"/>
        </w:object>
      </w:r>
      <w:r>
        <w:rPr>
          <w:lang w:eastAsia="zh-CN"/>
        </w:rPr>
        <w:t>；</w:t>
      </w:r>
    </w:p>
    <w:p w14:paraId="448C9FD3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（5）若小浩先测出了小石块的体积，再将小石块从量筒中取出，用天平测出其质量，再求出小石块的密度。这样会导致测出的小石块密度</w:t>
      </w:r>
      <w:r>
        <w:rPr>
          <w:rFonts w:eastAsia="Times New Roman"/>
          <w:u w:val="single"/>
          <w:lang w:eastAsia="zh-CN"/>
        </w:rPr>
        <w:t xml:space="preserve">      </w:t>
      </w:r>
      <w:r>
        <w:rPr>
          <w:lang w:eastAsia="zh-CN"/>
        </w:rPr>
        <w:t>（选填“偏大”、“偏小”或“不变”）；</w:t>
      </w:r>
    </w:p>
    <w:p w14:paraId="61DC3D70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（6）实验中，由于同组的小英同学不小心把量筒打碎了，但实验室里已没有量筒，老师就给她增加了一个溢水杯和小烧杯来测量小石块的密度。其步骤如下：</w:t>
      </w:r>
    </w:p>
    <w:p w14:paraId="592DDF15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A．用天平测出小石块的质量</w:t>
      </w:r>
      <w:r>
        <w:object w:dxaOrig="276" w:dyaOrig="312" w14:anchorId="5292E088">
          <v:shape id="_x0000_i1041" type="#_x0000_t75" alt="eqId26e93d8fb77f5bd2c0fc690752dfd771" style="width:13.8pt;height:15.6pt" o:ole="">
            <v:imagedata r:id="rId44" o:title="eqId26e93d8fb77f5bd2c0fc690752dfd771"/>
          </v:shape>
          <o:OLEObject Type="Embed" ProgID="Equation.DSMT4" ShapeID="_x0000_i1041" DrawAspect="Content" ObjectID="_1767719899" r:id="rId45"/>
        </w:object>
      </w:r>
      <w:r>
        <w:rPr>
          <w:lang w:eastAsia="zh-CN"/>
        </w:rPr>
        <w:t>；</w:t>
      </w:r>
    </w:p>
    <w:p w14:paraId="4FD409F6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B．用天平测出空小烧杯的质量</w:t>
      </w:r>
      <w:r>
        <w:object w:dxaOrig="264" w:dyaOrig="324" w14:anchorId="67BCA522">
          <v:shape id="_x0000_i1042" type="#_x0000_t75" alt="eqId77ab1256702aef4e9f1a5eb6c12ecc96" style="width:13.2pt;height:16.2pt" o:ole="">
            <v:imagedata r:id="rId46" o:title="eqId77ab1256702aef4e9f1a5eb6c12ecc96"/>
          </v:shape>
          <o:OLEObject Type="Embed" ProgID="Equation.DSMT4" ShapeID="_x0000_i1042" DrawAspect="Content" ObjectID="_1767719900" r:id="rId47"/>
        </w:object>
      </w:r>
      <w:r>
        <w:rPr>
          <w:lang w:eastAsia="zh-CN"/>
        </w:rPr>
        <w:t>；</w:t>
      </w:r>
    </w:p>
    <w:p w14:paraId="148EFA56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C．将溢水杯装满水后，将小石块放入溢水杯中，并用小烧杯承接溢出的水；</w:t>
      </w:r>
    </w:p>
    <w:p w14:paraId="4C267229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D．用天平测出小烧杯和溢出水的总质量</w:t>
      </w:r>
      <w:r>
        <w:object w:dxaOrig="276" w:dyaOrig="312" w14:anchorId="4B18007D">
          <v:shape id="_x0000_i1043" type="#_x0000_t75" alt="eqId1fbd67f60f04c278bdd867fdb3979dfb" style="width:13.8pt;height:15.6pt" o:ole="">
            <v:imagedata r:id="rId48" o:title="eqId1fbd67f60f04c278bdd867fdb3979dfb"/>
          </v:shape>
          <o:OLEObject Type="Embed" ProgID="Equation.DSMT4" ShapeID="_x0000_i1043" DrawAspect="Content" ObjectID="_1767719901" r:id="rId49"/>
        </w:object>
      </w:r>
      <w:r>
        <w:rPr>
          <w:lang w:eastAsia="zh-CN"/>
        </w:rPr>
        <w:t>。</w:t>
      </w:r>
    </w:p>
    <w:p w14:paraId="79F65C38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则小石块的密度</w:t>
      </w:r>
      <w:r>
        <w:object w:dxaOrig="516" w:dyaOrig="312" w14:anchorId="72D78DE7">
          <v:shape id="_x0000_i1044" type="#_x0000_t75" alt="eqId0dc8bdbf4900fdb482cc2d4e4f7f6ca3" style="width:25.8pt;height:15.6pt" o:ole="">
            <v:imagedata r:id="rId50" o:title="eqId0dc8bdbf4900fdb482cc2d4e4f7f6ca3"/>
          </v:shape>
          <o:OLEObject Type="Embed" ProgID="Equation.DSMT4" ShapeID="_x0000_i1044" DrawAspect="Content" ObjectID="_1767719902" r:id="rId51"/>
        </w:object>
      </w:r>
      <w:r>
        <w:rPr>
          <w:rFonts w:eastAsia="Times New Roman"/>
          <w:u w:val="single"/>
          <w:lang w:eastAsia="zh-CN"/>
        </w:rPr>
        <w:t xml:space="preserve">           </w:t>
      </w:r>
      <w:r>
        <w:rPr>
          <w:lang w:eastAsia="zh-CN"/>
        </w:rPr>
        <w:t>（用所测物理量和</w:t>
      </w:r>
      <w:r>
        <w:object w:dxaOrig="312" w:dyaOrig="336" w14:anchorId="526BD698">
          <v:shape id="_x0000_i1045" type="#_x0000_t75" alt="eqId1266991755868913b23dbad01b538ed1" style="width:15.6pt;height:16.8pt" o:ole="">
            <v:imagedata r:id="rId52" o:title="eqId1266991755868913b23dbad01b538ed1"/>
          </v:shape>
          <o:OLEObject Type="Embed" ProgID="Equation.DSMT4" ShapeID="_x0000_i1045" DrawAspect="Content" ObjectID="_1767719903" r:id="rId53"/>
        </w:object>
      </w:r>
      <w:r>
        <w:rPr>
          <w:lang w:eastAsia="zh-CN"/>
        </w:rPr>
        <w:t>表示）。</w:t>
      </w:r>
    </w:p>
    <w:p w14:paraId="7B3CBB90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  <w:sectPr w:rsidR="00CD7837" w:rsidSect="00351C14">
          <w:footerReference w:type="even" r:id="rId54"/>
          <w:footerReference w:type="default" r:id="rId55"/>
          <w:type w:val="continuous"/>
          <w:pgSz w:w="11907" w:h="16839" w:code="9"/>
          <w:pgMar w:top="720" w:right="720" w:bottom="720" w:left="720" w:header="500" w:footer="500" w:gutter="0"/>
          <w:cols w:sep="1" w:space="425"/>
          <w:docGrid w:type="lines" w:linePitch="312"/>
        </w:sectPr>
      </w:pPr>
    </w:p>
    <w:p w14:paraId="63F480D1" w14:textId="77777777" w:rsidR="00CD7837" w:rsidRDefault="00CD7837" w:rsidP="00CD7837">
      <w:pPr>
        <w:jc w:val="center"/>
        <w:textAlignment w:val="center"/>
        <w:rPr>
          <w:rFonts w:ascii="宋体" w:hAnsi="宋体" w:cs="宋体"/>
          <w:b/>
          <w:lang w:eastAsia="zh-CN"/>
        </w:rPr>
      </w:pPr>
      <w:r w:rsidRPr="001C4F7B">
        <w:rPr>
          <w:rFonts w:ascii="宋体" w:hAnsi="宋体" w:cs="宋体"/>
          <w:b/>
          <w:sz w:val="28"/>
          <w:szCs w:val="28"/>
          <w:lang w:eastAsia="zh-CN"/>
        </w:rPr>
        <w:lastRenderedPageBreak/>
        <w:t>期末学情检测卷</w:t>
      </w:r>
    </w:p>
    <w:p w14:paraId="35FEB55B" w14:textId="77777777" w:rsidR="00CD7837" w:rsidRPr="00043B54" w:rsidRDefault="00CD7837" w:rsidP="00CD7837">
      <w:pPr>
        <w:jc w:val="center"/>
        <w:textAlignment w:val="center"/>
        <w:rPr>
          <w:rFonts w:ascii="宋体" w:hAnsi="宋体" w:cs="宋体"/>
          <w:b/>
          <w:lang w:eastAsia="zh-CN"/>
        </w:rPr>
      </w:pPr>
      <w:r>
        <w:rPr>
          <w:rFonts w:ascii="宋体" w:hAnsi="宋体" w:cs="宋体" w:hint="eastAsia"/>
          <w:b/>
          <w:lang w:eastAsia="zh-CN"/>
        </w:rPr>
        <w:t>八年级</w:t>
      </w:r>
      <w:r w:rsidRPr="00043B54">
        <w:rPr>
          <w:rFonts w:ascii="宋体" w:hAnsi="宋体" w:cs="宋体"/>
          <w:b/>
          <w:lang w:eastAsia="zh-CN"/>
        </w:rPr>
        <w:t>参考答案：</w:t>
      </w:r>
    </w:p>
    <w:p w14:paraId="07803F53" w14:textId="77777777" w:rsidR="00CD7837" w:rsidRDefault="00CD7837" w:rsidP="00CD7837">
      <w:pPr>
        <w:shd w:val="clear" w:color="auto" w:fill="FFFFFF"/>
        <w:jc w:val="left"/>
        <w:textAlignment w:val="center"/>
      </w:pPr>
      <w:r>
        <w:t>1．C</w:t>
      </w:r>
    </w:p>
    <w:p w14:paraId="5E0A0FC5" w14:textId="77777777" w:rsidR="00CD7837" w:rsidRDefault="00CD7837" w:rsidP="00CD7837">
      <w:pPr>
        <w:shd w:val="clear" w:color="auto" w:fill="FFFFFF"/>
        <w:jc w:val="left"/>
        <w:textAlignment w:val="center"/>
      </w:pPr>
      <w:r>
        <w:t>2．C</w:t>
      </w:r>
    </w:p>
    <w:p w14:paraId="430BD062" w14:textId="77777777" w:rsidR="00CD7837" w:rsidRDefault="00CD7837" w:rsidP="00CD7837">
      <w:pPr>
        <w:shd w:val="clear" w:color="auto" w:fill="FFFFFF"/>
        <w:jc w:val="left"/>
        <w:textAlignment w:val="center"/>
      </w:pPr>
      <w:r>
        <w:t>3．D</w:t>
      </w:r>
    </w:p>
    <w:p w14:paraId="374614F2" w14:textId="77777777" w:rsidR="00CD7837" w:rsidRDefault="00CD7837" w:rsidP="00CD7837">
      <w:pPr>
        <w:shd w:val="clear" w:color="auto" w:fill="FFFFFF"/>
        <w:jc w:val="left"/>
        <w:textAlignment w:val="center"/>
      </w:pPr>
      <w:r>
        <w:t>4．C</w:t>
      </w:r>
    </w:p>
    <w:p w14:paraId="169E5D7C" w14:textId="77777777" w:rsidR="00CD7837" w:rsidRDefault="00CD7837" w:rsidP="00CD7837">
      <w:pPr>
        <w:shd w:val="clear" w:color="auto" w:fill="FFFFFF"/>
        <w:jc w:val="left"/>
        <w:textAlignment w:val="center"/>
      </w:pPr>
      <w:r>
        <w:t>5．C</w:t>
      </w:r>
    </w:p>
    <w:p w14:paraId="54752228" w14:textId="77777777" w:rsidR="00CD7837" w:rsidRDefault="00CD7837" w:rsidP="00CD7837">
      <w:pPr>
        <w:shd w:val="clear" w:color="auto" w:fill="FFFFFF"/>
        <w:jc w:val="left"/>
        <w:textAlignment w:val="center"/>
      </w:pPr>
      <w:r>
        <w:t>6．B</w:t>
      </w:r>
    </w:p>
    <w:p w14:paraId="2CAC36A5" w14:textId="77777777" w:rsidR="00CD7837" w:rsidRDefault="00CD7837" w:rsidP="00CD7837">
      <w:pPr>
        <w:shd w:val="clear" w:color="auto" w:fill="FFFFFF"/>
        <w:jc w:val="left"/>
        <w:textAlignment w:val="center"/>
      </w:pPr>
      <w:r>
        <w:t>7．C</w:t>
      </w:r>
    </w:p>
    <w:p w14:paraId="65B910CF" w14:textId="77777777" w:rsidR="00CD7837" w:rsidRDefault="00CD7837" w:rsidP="00CD7837">
      <w:pPr>
        <w:shd w:val="clear" w:color="auto" w:fill="FFFFFF"/>
        <w:jc w:val="left"/>
        <w:textAlignment w:val="center"/>
      </w:pPr>
      <w:r>
        <w:t>8．A</w:t>
      </w:r>
    </w:p>
    <w:p w14:paraId="07C6D03C" w14:textId="77777777" w:rsidR="00CD7837" w:rsidRDefault="00CD7837" w:rsidP="00CD7837">
      <w:pPr>
        <w:shd w:val="clear" w:color="auto" w:fill="FFFFFF"/>
        <w:jc w:val="left"/>
        <w:textAlignment w:val="center"/>
      </w:pPr>
      <w:r>
        <w:t>9．C</w:t>
      </w:r>
    </w:p>
    <w:p w14:paraId="712F4B03" w14:textId="77777777" w:rsidR="00CD7837" w:rsidRDefault="00CD7837" w:rsidP="00CD7837">
      <w:pPr>
        <w:shd w:val="clear" w:color="auto" w:fill="FFFFFF"/>
        <w:jc w:val="left"/>
        <w:textAlignment w:val="center"/>
      </w:pPr>
      <w:r>
        <w:t>10．AD</w:t>
      </w:r>
    </w:p>
    <w:p w14:paraId="3E5D9B4A" w14:textId="77777777" w:rsidR="00CD7837" w:rsidRDefault="00CD7837" w:rsidP="00CD7837">
      <w:pPr>
        <w:shd w:val="clear" w:color="auto" w:fill="FFFFFF"/>
        <w:jc w:val="left"/>
        <w:textAlignment w:val="center"/>
      </w:pPr>
      <w:r>
        <w:t>11．BC</w:t>
      </w:r>
    </w:p>
    <w:p w14:paraId="281B409F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12．BD</w:t>
      </w:r>
    </w:p>
    <w:p w14:paraId="388AEC54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13．     减小误差     161.1</w:t>
      </w:r>
    </w:p>
    <w:p w14:paraId="449920D1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14．     340     传播过程中</w:t>
      </w:r>
    </w:p>
    <w:p w14:paraId="418CC4A6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15．     反射     不变</w:t>
      </w:r>
    </w:p>
    <w:p w14:paraId="5060DC29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16．     信息     6</w:t>
      </w:r>
    </w:p>
    <w:p w14:paraId="2EEAF227" w14:textId="77777777" w:rsidR="00CD7837" w:rsidRDefault="00CD7837" w:rsidP="00CD7837">
      <w:pPr>
        <w:shd w:val="clear" w:color="auto" w:fill="FFFFFF"/>
        <w:jc w:val="left"/>
        <w:textAlignment w:val="center"/>
        <w:rPr>
          <w:rFonts w:eastAsia="Times New Roman"/>
          <w:i/>
          <w:lang w:eastAsia="zh-CN"/>
        </w:rPr>
      </w:pPr>
      <w:r>
        <w:rPr>
          <w:lang w:eastAsia="zh-CN"/>
        </w:rPr>
        <w:t xml:space="preserve">17．     45     </w:t>
      </w:r>
      <w:r>
        <w:rPr>
          <w:rFonts w:eastAsia="Times New Roman"/>
          <w:i/>
          <w:lang w:eastAsia="zh-CN"/>
        </w:rPr>
        <w:t>AB</w:t>
      </w:r>
    </w:p>
    <w:p w14:paraId="0658932B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18．     2.4     0.04</w:t>
      </w:r>
    </w:p>
    <w:p w14:paraId="0F1299AA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19．     m     km/h</w:t>
      </w:r>
    </w:p>
    <w:p w14:paraId="579DB558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20．     不变     可逆的</w:t>
      </w:r>
    </w:p>
    <w:p w14:paraId="5842DFB6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21．     汽化     液化</w:t>
      </w:r>
    </w:p>
    <w:p w14:paraId="188D34CB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22．     4.5     0.9×10</w:t>
      </w:r>
      <w:r>
        <w:rPr>
          <w:vertAlign w:val="superscript"/>
          <w:lang w:eastAsia="zh-CN"/>
        </w:rPr>
        <w:t>3</w:t>
      </w:r>
    </w:p>
    <w:p w14:paraId="7C2F03E5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23．     蒸发吸热     熔化吸热</w:t>
      </w:r>
    </w:p>
    <w:p w14:paraId="32B55237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24．     静止     4</w:t>
      </w:r>
    </w:p>
    <w:p w14:paraId="711FE2B7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25．     dB     不能</w:t>
      </w:r>
    </w:p>
    <w:p w14:paraId="6F498568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26．     固体     大于</w:t>
      </w:r>
    </w:p>
    <w:p w14:paraId="728FDB97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27．     不变     变大</w:t>
      </w:r>
    </w:p>
    <w:p w14:paraId="13E836F4" w14:textId="77777777" w:rsidR="00CD7837" w:rsidRDefault="00CD7837" w:rsidP="00CD7837">
      <w:pPr>
        <w:shd w:val="clear" w:color="auto" w:fill="FFFFFF"/>
        <w:jc w:val="left"/>
        <w:textAlignment w:val="center"/>
      </w:pPr>
      <w:r>
        <w:t>28．     4     不变</w:t>
      </w:r>
    </w:p>
    <w:p w14:paraId="4E90F54C" w14:textId="77777777" w:rsidR="00CD7837" w:rsidRDefault="00CD7837" w:rsidP="00CD7837">
      <w:pPr>
        <w:shd w:val="clear" w:color="auto" w:fill="FFFFFF"/>
        <w:jc w:val="left"/>
        <w:textAlignment w:val="center"/>
      </w:pPr>
      <w:r>
        <w:t>29．459m</w:t>
      </w:r>
    </w:p>
    <w:p w14:paraId="2A1F4977" w14:textId="77777777" w:rsidR="00CD7837" w:rsidRDefault="00CD7837" w:rsidP="00CD7837">
      <w:pPr>
        <w:shd w:val="clear" w:color="auto" w:fill="FFFFFF"/>
        <w:jc w:val="left"/>
        <w:textAlignment w:val="center"/>
      </w:pPr>
      <w:r>
        <w:t>30．（1）空心；（2）10cm</w:t>
      </w:r>
      <w:r>
        <w:rPr>
          <w:vertAlign w:val="superscript"/>
        </w:rPr>
        <w:t>3</w:t>
      </w:r>
      <w:r>
        <w:t>；（3）188g</w:t>
      </w:r>
    </w:p>
    <w:p w14:paraId="0D522071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31．（1）有（2）2×10</w:t>
      </w:r>
      <w:r>
        <w:rPr>
          <w:vertAlign w:val="superscript"/>
          <w:lang w:eastAsia="zh-CN"/>
        </w:rPr>
        <w:t>-4</w:t>
      </w:r>
      <w:r>
        <w:rPr>
          <w:lang w:eastAsia="zh-CN"/>
        </w:rPr>
        <w:t>m</w:t>
      </w:r>
      <w:r>
        <w:rPr>
          <w:vertAlign w:val="superscript"/>
          <w:lang w:eastAsia="zh-CN"/>
        </w:rPr>
        <w:t>3</w:t>
      </w:r>
    </w:p>
    <w:p w14:paraId="22B34A19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>32．     10.0     放大     投影仪     上     正立     能     不会</w:t>
      </w:r>
    </w:p>
    <w:p w14:paraId="532E59A7" w14:textId="77777777" w:rsidR="00CD7837" w:rsidRDefault="00CD7837" w:rsidP="00CD7837">
      <w:pPr>
        <w:shd w:val="clear" w:color="auto" w:fill="FFFFFF"/>
        <w:jc w:val="left"/>
        <w:textAlignment w:val="center"/>
        <w:rPr>
          <w:lang w:eastAsia="zh-CN"/>
        </w:rPr>
      </w:pPr>
      <w:r>
        <w:rPr>
          <w:lang w:eastAsia="zh-CN"/>
        </w:rPr>
        <w:t xml:space="preserve">33．     水银     自下而上     停表     </w:t>
      </w:r>
      <w:r>
        <w:object w:dxaOrig="444" w:dyaOrig="228" w14:anchorId="0E1472D8">
          <v:shape id="_x0000_i1046" type="#_x0000_t75" alt="eqId0a7ef0da9cf28de4b6fb487471725fe7" style="width:22.2pt;height:11.4pt" o:ole="">
            <v:imagedata r:id="rId56" o:title="eqId0a7ef0da9cf28de4b6fb487471725fe7"/>
          </v:shape>
          <o:OLEObject Type="Embed" ProgID="Equation.DSMT4" ShapeID="_x0000_i1046" DrawAspect="Content" ObjectID="_1767719904" r:id="rId57"/>
        </w:object>
      </w:r>
      <w:r>
        <w:rPr>
          <w:lang w:eastAsia="zh-CN"/>
        </w:rPr>
        <w:t xml:space="preserve">     a     小于     石棉网温度仍高于水的沸点，水仍可以吸热</w:t>
      </w:r>
    </w:p>
    <w:p w14:paraId="34323AD4" w14:textId="77777777" w:rsidR="00CD7837" w:rsidRDefault="00CD7837" w:rsidP="00CD7837">
      <w:pPr>
        <w:shd w:val="clear" w:color="auto" w:fill="FFFFFF"/>
        <w:jc w:val="left"/>
        <w:textAlignment w:val="center"/>
      </w:pPr>
      <w:r>
        <w:t>34．     便于确定像的位置     见解析     折射     A     直接     虚像     A</w:t>
      </w:r>
    </w:p>
    <w:p w14:paraId="0607A4B8" w14:textId="77777777" w:rsidR="00CD7837" w:rsidRDefault="00CD7837" w:rsidP="00CD7837">
      <w:pPr>
        <w:shd w:val="clear" w:color="auto" w:fill="FFFFFF"/>
        <w:jc w:val="left"/>
        <w:textAlignment w:val="center"/>
      </w:pPr>
      <w:r>
        <w:t xml:space="preserve">35．     零刻度线     右     62     20     3.1     偏大     </w:t>
      </w:r>
      <w:r>
        <w:object w:dxaOrig="1008" w:dyaOrig="600" w14:anchorId="418671FB">
          <v:shape id="_x0000_i1047" type="#_x0000_t75" alt="eqIdb4c99ddf639f1b3415a4999b932c6118" style="width:50.4pt;height:30pt" o:ole="">
            <v:imagedata r:id="rId58" o:title="eqIdb4c99ddf639f1b3415a4999b932c6118"/>
          </v:shape>
          <o:OLEObject Type="Embed" ProgID="Equation.DSMT4" ShapeID="_x0000_i1047" DrawAspect="Content" ObjectID="_1767719905" r:id="rId59"/>
        </w:object>
      </w:r>
    </w:p>
    <w:p w14:paraId="6E46E82E" w14:textId="77777777" w:rsidR="00CD7837" w:rsidRDefault="00CD7837" w:rsidP="00CD7837">
      <w:pPr>
        <w:shd w:val="clear" w:color="auto" w:fill="FFFFFF"/>
        <w:jc w:val="left"/>
        <w:textAlignment w:val="center"/>
      </w:pPr>
    </w:p>
    <w:p w14:paraId="70786EAD" w14:textId="77777777" w:rsidR="00DC7FA9" w:rsidRPr="007E697C" w:rsidRDefault="00DC7FA9" w:rsidP="001C7D44">
      <w:pPr>
        <w:spacing w:line="360" w:lineRule="auto"/>
        <w:jc w:val="center"/>
        <w:rPr>
          <w:rFonts w:ascii="黑体" w:eastAsia="黑体" w:hAnsi="黑体"/>
          <w:color w:val="FF0000"/>
          <w:lang w:eastAsia="zh-CN"/>
        </w:rPr>
      </w:pPr>
    </w:p>
    <w:sectPr w:rsidR="00DC7FA9" w:rsidRPr="007E697C" w:rsidSect="00351C14">
      <w:footerReference w:type="default" r:id="rId60"/>
      <w:type w:val="continuous"/>
      <w:pgSz w:w="11907" w:h="16840"/>
      <w:pgMar w:top="1152" w:right="1304" w:bottom="811" w:left="130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37360" w14:textId="77777777" w:rsidR="00351C14" w:rsidRDefault="00351C14" w:rsidP="00C13A24">
      <w:r>
        <w:separator/>
      </w:r>
    </w:p>
  </w:endnote>
  <w:endnote w:type="continuationSeparator" w:id="0">
    <w:p w14:paraId="5ED8B58A" w14:textId="77777777" w:rsidR="00351C14" w:rsidRDefault="00351C14" w:rsidP="00C1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NewRomans">
    <w:altName w:val="Segoe Print"/>
    <w:charset w:val="00"/>
    <w:family w:val="auto"/>
    <w:pitch w:val="default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28148" w14:textId="77777777" w:rsidR="00CD7837" w:rsidRPr="00BC62FB" w:rsidRDefault="00CD7837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4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4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5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5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C91BD" w14:textId="17924EBC" w:rsidR="00CD7837" w:rsidRPr="00BC62FB" w:rsidRDefault="00CD7837" w:rsidP="00BC62FB">
    <w:pPr>
      <w:jc w:val="center"/>
      <w:rPr>
        <w:lang w:eastAsia="zh-CN"/>
      </w:rPr>
    </w:pPr>
    <w:r>
      <w:rPr>
        <w:rFonts w:hint="eastAsia"/>
        <w:lang w:eastAsia="zh-CN"/>
      </w:rPr>
      <w:t>试卷第</w:t>
    </w:r>
    <w:r>
      <w:fldChar w:fldCharType="begin"/>
    </w:r>
    <w:r>
      <w:rPr>
        <w:lang w:eastAsia="zh-CN"/>
      </w:rPr>
      <w:instrText xml:space="preserve"> =</w:instrText>
    </w:r>
    <w:r>
      <w:fldChar w:fldCharType="begin"/>
    </w:r>
    <w:r>
      <w:rPr>
        <w:lang w:eastAsia="zh-CN"/>
      </w:rPr>
      <w:instrText xml:space="preserve">page  </w:instrText>
    </w:r>
    <w:r>
      <w:fldChar w:fldCharType="separate"/>
    </w:r>
    <w:r>
      <w:rPr>
        <w:noProof/>
        <w:lang w:eastAsia="zh-CN"/>
      </w:rPr>
      <w:instrText>1</w:instrText>
    </w:r>
    <w:r>
      <w:rPr>
        <w:noProof/>
      </w:rPr>
      <w:fldChar w:fldCharType="end"/>
    </w:r>
    <w:r>
      <w:rPr>
        <w:lang w:eastAsia="zh-CN"/>
      </w:rPr>
      <w:instrText xml:space="preserve"> </w:instrText>
    </w:r>
    <w:r>
      <w:fldChar w:fldCharType="separate"/>
    </w:r>
    <w:r>
      <w:rPr>
        <w:noProof/>
        <w:lang w:eastAsia="zh-CN"/>
      </w:rPr>
      <w:t>1</w:t>
    </w:r>
    <w:r>
      <w:fldChar w:fldCharType="end"/>
    </w:r>
    <w:r>
      <w:rPr>
        <w:rFonts w:hint="eastAsia"/>
        <w:lang w:eastAsia="zh-CN"/>
      </w:rPr>
      <w:t>页，共</w:t>
    </w:r>
    <w:r>
      <w:fldChar w:fldCharType="begin"/>
    </w:r>
    <w:r>
      <w:rPr>
        <w:lang w:eastAsia="zh-CN"/>
      </w:rPr>
      <w:instrText xml:space="preserve"> =</w:instrText>
    </w:r>
    <w:r>
      <w:fldChar w:fldCharType="begin"/>
    </w:r>
    <w:r>
      <w:rPr>
        <w:lang w:eastAsia="zh-CN"/>
      </w:rPr>
      <w:instrText xml:space="preserve">sectionpages  </w:instrText>
    </w:r>
    <w:r>
      <w:fldChar w:fldCharType="separate"/>
    </w:r>
    <w:r>
      <w:rPr>
        <w:noProof/>
        <w:lang w:eastAsia="zh-CN"/>
      </w:rPr>
      <w:instrText>5</w:instrText>
    </w:r>
    <w:r>
      <w:rPr>
        <w:noProof/>
      </w:rPr>
      <w:fldChar w:fldCharType="end"/>
    </w:r>
    <w:r>
      <w:rPr>
        <w:lang w:eastAsia="zh-CN"/>
      </w:rPr>
      <w:instrText xml:space="preserve"> </w:instrText>
    </w:r>
    <w:r>
      <w:fldChar w:fldCharType="separate"/>
    </w:r>
    <w:r>
      <w:rPr>
        <w:noProof/>
        <w:lang w:eastAsia="zh-CN"/>
      </w:rPr>
      <w:t>5</w:t>
    </w:r>
    <w:r>
      <w:fldChar w:fldCharType="end"/>
    </w:r>
    <w:r>
      <w:rPr>
        <w:rFonts w:hint="eastAsia"/>
        <w:lang w:eastAsia="zh-CN"/>
      </w:rPr>
      <w:t>页</w:t>
    </w:r>
  </w:p>
  <w:p w14:paraId="59FFA5F2" w14:textId="77777777" w:rsidR="00CD7837" w:rsidRDefault="00CD7837">
    <w:pPr>
      <w:tabs>
        <w:tab w:val="center" w:pos="4153"/>
        <w:tab w:val="right" w:pos="8306"/>
      </w:tabs>
      <w:snapToGrid w:val="0"/>
      <w:jc w:val="left"/>
      <w:rPr>
        <w:sz w:val="2"/>
        <w:szCs w:val="2"/>
        <w:lang w:eastAsia="zh-CN"/>
      </w:rPr>
    </w:pPr>
    <w:r>
      <w:rPr>
        <w:color w:val="FFFFFF"/>
        <w:kern w:val="2"/>
        <w:sz w:val="2"/>
        <w:szCs w:val="2"/>
      </w:rPr>
      <w:pict w14:anchorId="39DA3CA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8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kern w:val="2"/>
        <w:sz w:val="2"/>
        <w:szCs w:val="2"/>
      </w:rPr>
      <w:pict w14:anchorId="04558B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1029" type="#_x0000_t75" alt="学科网 zxxk.com" style="position:absolute;margin-left:64.05pt;margin-top:-20.75pt;width:.05pt;height:.05pt;z-index:251661312">
          <v:imagedata r:id="rId1" o:title="{75232B38-A165-1FB7-499C-2E1C792CACB5}"/>
        </v:shape>
      </w:pict>
    </w:r>
    <w:r>
      <w:rPr>
        <w:rFonts w:hint="eastAsia"/>
        <w:color w:val="FFFFFF"/>
        <w:sz w:val="2"/>
        <w:szCs w:val="2"/>
        <w:lang w:eastAsia="zh-CN"/>
      </w:rPr>
      <w:t>学科网（北京）股份有限公司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E95D" w14:textId="4E6610DD" w:rsidR="00025046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CCF9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4D7EC5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33A97793" wp14:editId="6315979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53844806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3EFF9" w14:textId="77777777" w:rsidR="00351C14" w:rsidRDefault="00351C14" w:rsidP="00C13A24">
      <w:r>
        <w:separator/>
      </w:r>
    </w:p>
  </w:footnote>
  <w:footnote w:type="continuationSeparator" w:id="0">
    <w:p w14:paraId="3414F0B4" w14:textId="77777777" w:rsidR="00351C14" w:rsidRDefault="00351C14" w:rsidP="00C13A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15"/>
    <w:rsid w:val="00001C01"/>
    <w:rsid w:val="00025046"/>
    <w:rsid w:val="00090B28"/>
    <w:rsid w:val="00134EA1"/>
    <w:rsid w:val="001C7D44"/>
    <w:rsid w:val="00351C14"/>
    <w:rsid w:val="003A0715"/>
    <w:rsid w:val="004301D0"/>
    <w:rsid w:val="004D7EC5"/>
    <w:rsid w:val="005335E4"/>
    <w:rsid w:val="005B32EF"/>
    <w:rsid w:val="007E697C"/>
    <w:rsid w:val="00A568A6"/>
    <w:rsid w:val="00C13A24"/>
    <w:rsid w:val="00CD7837"/>
    <w:rsid w:val="00CE3B2A"/>
    <w:rsid w:val="00DC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2182B"/>
  <w15:chartTrackingRefBased/>
  <w15:docId w15:val="{A4A81EE9-B6D5-42CE-9A16-980912C8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iPriority="0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C5"/>
    <w:pPr>
      <w:widowControl w:val="0"/>
      <w:jc w:val="both"/>
    </w:pPr>
    <w:rPr>
      <w:kern w:val="0"/>
      <w:lang w:eastAsia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32EF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  <w:lang w:eastAsia="zh-CN"/>
    </w:rPr>
  </w:style>
  <w:style w:type="paragraph" w:styleId="2">
    <w:name w:val="heading 2"/>
    <w:basedOn w:val="a"/>
    <w:next w:val="a"/>
    <w:link w:val="20"/>
    <w:unhideWhenUsed/>
    <w:qFormat/>
    <w:rsid w:val="005B32E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_Style 0"/>
    <w:rsid w:val="004D7EC5"/>
    <w:rPr>
      <w:rFonts w:ascii="TimeNewRomans" w:eastAsia="宋体"/>
      <w:kern w:val="0"/>
      <w:sz w:val="16"/>
      <w:lang w:eastAsia="en-US"/>
      <w14:ligatures w14:val="none"/>
    </w:rPr>
  </w:style>
  <w:style w:type="paragraph" w:styleId="a3">
    <w:name w:val="header"/>
    <w:basedOn w:val="a"/>
    <w:link w:val="a4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paragraph" w:styleId="a5">
    <w:name w:val="footer"/>
    <w:basedOn w:val="a"/>
    <w:link w:val="a6"/>
    <w:uiPriority w:val="99"/>
    <w:unhideWhenUsed/>
    <w:qFormat/>
    <w:rsid w:val="00C13A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C13A24"/>
    <w:rPr>
      <w:kern w:val="0"/>
      <w:sz w:val="18"/>
      <w:szCs w:val="18"/>
      <w:lang w:eastAsia="en-US"/>
      <w14:ligatures w14:val="none"/>
    </w:rPr>
  </w:style>
  <w:style w:type="character" w:customStyle="1" w:styleId="10">
    <w:name w:val="标题 1 字符"/>
    <w:basedOn w:val="a0"/>
    <w:link w:val="1"/>
    <w:uiPriority w:val="9"/>
    <w:qFormat/>
    <w:rsid w:val="005B32EF"/>
    <w:rPr>
      <w:rFonts w:ascii="Calibri" w:eastAsia="宋体" w:hAnsi="Calibri" w:cs="Times New Roman"/>
      <w:b/>
      <w:bCs/>
      <w:kern w:val="44"/>
      <w:sz w:val="44"/>
      <w:szCs w:val="44"/>
      <w14:ligatures w14:val="none"/>
    </w:rPr>
  </w:style>
  <w:style w:type="character" w:customStyle="1" w:styleId="20">
    <w:name w:val="标题 2 字符"/>
    <w:basedOn w:val="a0"/>
    <w:link w:val="2"/>
    <w:qFormat/>
    <w:rsid w:val="005B32EF"/>
    <w:rPr>
      <w:rFonts w:asciiTheme="majorHAnsi" w:eastAsiaTheme="majorEastAsia" w:hAnsiTheme="majorHAnsi" w:cstheme="majorBidi"/>
      <w:b/>
      <w:bCs/>
      <w:sz w:val="32"/>
      <w:szCs w:val="32"/>
      <w14:ligatures w14:val="none"/>
    </w:rPr>
  </w:style>
  <w:style w:type="paragraph" w:styleId="a7">
    <w:name w:val="caption"/>
    <w:basedOn w:val="a"/>
    <w:next w:val="a"/>
    <w:qFormat/>
    <w:rsid w:val="005B32EF"/>
    <w:pPr>
      <w:widowControl/>
      <w:spacing w:after="120"/>
      <w:jc w:val="left"/>
    </w:pPr>
    <w:rPr>
      <w:rFonts w:ascii="宋体" w:eastAsia="宋体" w:hAnsi="宋体" w:cs="Times New Roman"/>
      <w:i/>
      <w:sz w:val="24"/>
      <w:szCs w:val="24"/>
    </w:rPr>
  </w:style>
  <w:style w:type="paragraph" w:styleId="a8">
    <w:name w:val="Body Text"/>
    <w:basedOn w:val="a"/>
    <w:link w:val="a9"/>
    <w:qFormat/>
    <w:rsid w:val="005B32EF"/>
    <w:pPr>
      <w:widowControl/>
      <w:spacing w:before="180" w:after="18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9">
    <w:name w:val="正文文本 字符"/>
    <w:basedOn w:val="a0"/>
    <w:link w:val="a8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styleId="aa">
    <w:name w:val="Subtitle"/>
    <w:basedOn w:val="ab"/>
    <w:next w:val="a8"/>
    <w:link w:val="ac"/>
    <w:qFormat/>
    <w:rsid w:val="005B32EF"/>
    <w:pPr>
      <w:keepNext/>
      <w:keepLines/>
      <w:widowControl/>
      <w:spacing w:after="240"/>
      <w:outlineLvl w:val="9"/>
    </w:pPr>
    <w:rPr>
      <w:color w:val="345A8A"/>
      <w:kern w:val="0"/>
      <w:sz w:val="30"/>
      <w:szCs w:val="30"/>
      <w:lang w:eastAsia="en-US"/>
    </w:rPr>
  </w:style>
  <w:style w:type="character" w:customStyle="1" w:styleId="ac">
    <w:name w:val="副标题 字符"/>
    <w:basedOn w:val="a0"/>
    <w:link w:val="aa"/>
    <w:qFormat/>
    <w:rsid w:val="005B32EF"/>
    <w:rPr>
      <w:rFonts w:asciiTheme="majorHAnsi" w:eastAsia="宋体" w:hAnsiTheme="majorHAnsi" w:cstheme="majorBidi"/>
      <w:b/>
      <w:bCs/>
      <w:color w:val="345A8A"/>
      <w:kern w:val="0"/>
      <w:sz w:val="30"/>
      <w:szCs w:val="30"/>
      <w:lang w:eastAsia="en-US"/>
      <w14:ligatures w14:val="none"/>
    </w:rPr>
  </w:style>
  <w:style w:type="paragraph" w:styleId="ab">
    <w:name w:val="Title"/>
    <w:basedOn w:val="a"/>
    <w:next w:val="a"/>
    <w:link w:val="ad"/>
    <w:qFormat/>
    <w:rsid w:val="005B32E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kern w:val="2"/>
      <w:sz w:val="32"/>
      <w:szCs w:val="32"/>
      <w:lang w:eastAsia="zh-CN"/>
    </w:rPr>
  </w:style>
  <w:style w:type="character" w:customStyle="1" w:styleId="ad">
    <w:name w:val="标题 字符"/>
    <w:basedOn w:val="a0"/>
    <w:link w:val="ab"/>
    <w:qFormat/>
    <w:rsid w:val="005B32EF"/>
    <w:rPr>
      <w:rFonts w:asciiTheme="majorHAnsi" w:eastAsia="宋体" w:hAnsiTheme="majorHAnsi" w:cstheme="majorBidi"/>
      <w:b/>
      <w:bCs/>
      <w:sz w:val="32"/>
      <w:szCs w:val="32"/>
      <w14:ligatures w14:val="none"/>
    </w:rPr>
  </w:style>
  <w:style w:type="paragraph" w:styleId="ae">
    <w:name w:val="footnote text"/>
    <w:basedOn w:val="a"/>
    <w:link w:val="af"/>
    <w:uiPriority w:val="9"/>
    <w:unhideWhenUsed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character" w:customStyle="1" w:styleId="af">
    <w:name w:val="脚注文本 字符"/>
    <w:basedOn w:val="a0"/>
    <w:link w:val="ae"/>
    <w:uiPriority w:val="9"/>
    <w:qFormat/>
    <w:rsid w:val="005B32EF"/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styleId="af0">
    <w:name w:val="Table Grid"/>
    <w:basedOn w:val="a1"/>
    <w:uiPriority w:val="39"/>
    <w:qFormat/>
    <w:rsid w:val="005B32EF"/>
    <w:rPr>
      <w:rFonts w:ascii="Calibri" w:eastAsia="宋体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qFormat/>
    <w:rsid w:val="005B32EF"/>
    <w:rPr>
      <w:color w:val="800080"/>
      <w:u w:val="single"/>
    </w:rPr>
  </w:style>
  <w:style w:type="character" w:styleId="af2">
    <w:name w:val="Hyperlink"/>
    <w:basedOn w:val="a0"/>
    <w:uiPriority w:val="99"/>
    <w:unhideWhenUsed/>
    <w:qFormat/>
    <w:rsid w:val="005B32EF"/>
    <w:rPr>
      <w:color w:val="0000FF"/>
      <w:u w:val="single"/>
    </w:rPr>
  </w:style>
  <w:style w:type="character" w:styleId="af3">
    <w:name w:val="footnote reference"/>
    <w:basedOn w:val="a9"/>
    <w:qFormat/>
    <w:rsid w:val="005B32EF"/>
    <w:rPr>
      <w:rFonts w:ascii="宋体" w:eastAsia="宋体" w:hAnsi="宋体" w:cs="Times New Roman"/>
      <w:kern w:val="0"/>
      <w:sz w:val="24"/>
      <w:szCs w:val="24"/>
      <w:vertAlign w:val="superscript"/>
      <w:lang w:eastAsia="en-US"/>
      <w14:ligatures w14:val="none"/>
    </w:rPr>
  </w:style>
  <w:style w:type="paragraph" w:styleId="af4">
    <w:name w:val="No Spacing"/>
    <w:link w:val="af5"/>
    <w:uiPriority w:val="1"/>
    <w:qFormat/>
    <w:rsid w:val="005B32EF"/>
    <w:rPr>
      <w:rFonts w:eastAsia="Microsoft YaHei UI"/>
      <w:kern w:val="0"/>
      <w:sz w:val="22"/>
      <w14:ligatures w14:val="none"/>
    </w:rPr>
  </w:style>
  <w:style w:type="paragraph" w:styleId="af6">
    <w:name w:val="List Paragraph"/>
    <w:basedOn w:val="a"/>
    <w:uiPriority w:val="99"/>
    <w:qFormat/>
    <w:rsid w:val="005B32EF"/>
    <w:pPr>
      <w:ind w:firstLineChars="200" w:firstLine="420"/>
    </w:pPr>
    <w:rPr>
      <w:rFonts w:ascii="Calibri" w:eastAsia="宋体" w:hAnsi="Calibri" w:cs="Times New Roman"/>
      <w:kern w:val="2"/>
      <w:szCs w:val="24"/>
      <w:lang w:eastAsia="zh-CN"/>
    </w:rPr>
  </w:style>
  <w:style w:type="paragraph" w:customStyle="1" w:styleId="11">
    <w:name w:val="标题 11"/>
    <w:basedOn w:val="a"/>
    <w:next w:val="a8"/>
    <w:uiPriority w:val="9"/>
    <w:qFormat/>
    <w:rsid w:val="005B32EF"/>
    <w:pPr>
      <w:keepNext/>
      <w:keepLines/>
      <w:widowControl/>
      <w:spacing w:before="480"/>
      <w:jc w:val="left"/>
      <w:outlineLvl w:val="0"/>
    </w:pPr>
    <w:rPr>
      <w:rFonts w:ascii="宋体" w:eastAsia="宋体" w:hAnsi="宋体" w:cs="Times New Roman"/>
      <w:b/>
      <w:bCs/>
      <w:color w:val="345A8A"/>
      <w:sz w:val="32"/>
      <w:szCs w:val="32"/>
    </w:rPr>
  </w:style>
  <w:style w:type="paragraph" w:customStyle="1" w:styleId="21">
    <w:name w:val="标题 2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1">
    <w:name w:val="标题 3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1">
    <w:name w:val="标题 4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1">
    <w:name w:val="标题 5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1">
    <w:name w:val="标题 6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1">
    <w:name w:val="标题 7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1">
    <w:name w:val="标题 8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1">
    <w:name w:val="标题 91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12">
    <w:name w:val="文本块1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13">
    <w:name w:val="日期1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14">
    <w:name w:val="标题1"/>
    <w:basedOn w:val="a"/>
    <w:next w:val="a8"/>
    <w:qFormat/>
    <w:rsid w:val="005B32EF"/>
    <w:pPr>
      <w:keepNext/>
      <w:keepLines/>
      <w:widowControl/>
      <w:spacing w:before="480" w:after="240"/>
      <w:jc w:val="center"/>
    </w:pPr>
    <w:rPr>
      <w:rFonts w:ascii="宋体" w:eastAsia="宋体" w:hAnsi="宋体" w:cs="Times New Roman"/>
      <w:b/>
      <w:bCs/>
      <w:color w:val="345A8A"/>
      <w:sz w:val="36"/>
      <w:szCs w:val="36"/>
    </w:rPr>
  </w:style>
  <w:style w:type="paragraph" w:customStyle="1" w:styleId="FirstParagraph">
    <w:name w:val="First Paragraph"/>
    <w:basedOn w:val="a8"/>
    <w:next w:val="a8"/>
    <w:qFormat/>
    <w:rsid w:val="005B32EF"/>
  </w:style>
  <w:style w:type="paragraph" w:customStyle="1" w:styleId="Compact">
    <w:name w:val="Compact"/>
    <w:basedOn w:val="a8"/>
    <w:qFormat/>
    <w:rsid w:val="005B32EF"/>
    <w:pPr>
      <w:spacing w:before="36" w:after="36"/>
    </w:pPr>
  </w:style>
  <w:style w:type="paragraph" w:customStyle="1" w:styleId="Author">
    <w:name w:val="Author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paragraph" w:customStyle="1" w:styleId="Abstract">
    <w:name w:val="Abstract"/>
    <w:basedOn w:val="a"/>
    <w:next w:val="a8"/>
    <w:qFormat/>
    <w:rsid w:val="005B32EF"/>
    <w:pPr>
      <w:keepNext/>
      <w:keepLines/>
      <w:widowControl/>
      <w:spacing w:before="300" w:after="300"/>
      <w:jc w:val="left"/>
    </w:pPr>
    <w:rPr>
      <w:rFonts w:ascii="宋体" w:eastAsia="宋体" w:hAnsi="宋体" w:cs="Times New Roman"/>
      <w:sz w:val="20"/>
      <w:szCs w:val="20"/>
    </w:rPr>
  </w:style>
  <w:style w:type="paragraph" w:customStyle="1" w:styleId="15">
    <w:name w:val="书目1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table" w:customStyle="1" w:styleId="Table">
    <w:name w:val="Table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a"/>
    <w:next w:val="Definition"/>
    <w:qFormat/>
    <w:rsid w:val="005B32EF"/>
    <w:pPr>
      <w:keepNext/>
      <w:keepLines/>
      <w:widowControl/>
      <w:jc w:val="left"/>
    </w:pPr>
    <w:rPr>
      <w:rFonts w:ascii="宋体" w:eastAsia="宋体" w:hAnsi="宋体" w:cs="Times New Roman"/>
      <w:b/>
      <w:sz w:val="24"/>
      <w:szCs w:val="24"/>
    </w:rPr>
  </w:style>
  <w:style w:type="paragraph" w:customStyle="1" w:styleId="Definition">
    <w:name w:val="Definition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TableCaption">
    <w:name w:val="Table Caption"/>
    <w:basedOn w:val="a7"/>
    <w:qFormat/>
    <w:rsid w:val="005B32EF"/>
    <w:pPr>
      <w:keepNext/>
    </w:pPr>
  </w:style>
  <w:style w:type="paragraph" w:customStyle="1" w:styleId="ImageCaption">
    <w:name w:val="Image Caption"/>
    <w:basedOn w:val="a7"/>
    <w:qFormat/>
    <w:rsid w:val="005B32EF"/>
  </w:style>
  <w:style w:type="paragraph" w:customStyle="1" w:styleId="Figure">
    <w:name w:val="Figure"/>
    <w:basedOn w:val="a"/>
    <w:qFormat/>
    <w:rsid w:val="005B32EF"/>
    <w:pPr>
      <w:widowControl/>
      <w:spacing w:after="200"/>
      <w:jc w:val="left"/>
    </w:pPr>
    <w:rPr>
      <w:rFonts w:ascii="宋体" w:eastAsia="宋体" w:hAnsi="宋体" w:cs="Times New Roman"/>
      <w:sz w:val="24"/>
      <w:szCs w:val="24"/>
    </w:rPr>
  </w:style>
  <w:style w:type="paragraph" w:customStyle="1" w:styleId="CaptionedFigure">
    <w:name w:val="Captioned Figure"/>
    <w:basedOn w:val="Figure"/>
    <w:qFormat/>
    <w:rsid w:val="005B32EF"/>
    <w:pPr>
      <w:keepNext/>
    </w:pPr>
  </w:style>
  <w:style w:type="character" w:customStyle="1" w:styleId="VerbatimChar">
    <w:name w:val="Verbatim Char"/>
    <w:basedOn w:val="a9"/>
    <w:link w:val="SourceCode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SourceCode">
    <w:name w:val="Source Code"/>
    <w:basedOn w:val="a"/>
    <w:link w:val="VerbatimChar"/>
    <w:qFormat/>
    <w:rsid w:val="005B32EF"/>
    <w:pPr>
      <w:widowControl/>
      <w:wordWrap w:val="0"/>
      <w:spacing w:after="200"/>
      <w:jc w:val="left"/>
    </w:pPr>
    <w:rPr>
      <w:rFonts w:ascii="Consolas" w:eastAsia="宋体" w:hAnsi="Consolas" w:cs="Times New Roman"/>
      <w:sz w:val="22"/>
      <w:szCs w:val="24"/>
    </w:rPr>
  </w:style>
  <w:style w:type="paragraph" w:customStyle="1" w:styleId="TOC1">
    <w:name w:val="TOC 标题1"/>
    <w:basedOn w:val="1"/>
    <w:next w:val="a8"/>
    <w:uiPriority w:val="39"/>
    <w:unhideWhenUsed/>
    <w:qFormat/>
    <w:rsid w:val="005B32EF"/>
    <w:pPr>
      <w:widowControl/>
      <w:spacing w:before="240" w:after="0" w:line="259" w:lineRule="auto"/>
      <w:jc w:val="left"/>
      <w:outlineLvl w:val="9"/>
    </w:pPr>
    <w:rPr>
      <w:rFonts w:ascii="宋体" w:hAnsi="宋体"/>
      <w:b w:val="0"/>
      <w:bCs w:val="0"/>
      <w:color w:val="365F91"/>
      <w:kern w:val="0"/>
      <w:sz w:val="32"/>
      <w:szCs w:val="32"/>
      <w:lang w:eastAsia="en-US"/>
    </w:rPr>
  </w:style>
  <w:style w:type="character" w:customStyle="1" w:styleId="KeywordTok">
    <w:name w:val="Keyword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DataTypeTok">
    <w:name w:val="DataTypeTok"/>
    <w:basedOn w:val="VerbatimChar"/>
    <w:qFormat/>
    <w:rsid w:val="005B32EF"/>
    <w:rPr>
      <w:rFonts w:ascii="Consolas" w:eastAsia="宋体" w:hAnsi="Consolas" w:cs="Times New Roman"/>
      <w:color w:val="902000"/>
      <w:kern w:val="0"/>
      <w:sz w:val="22"/>
      <w:szCs w:val="24"/>
      <w:lang w:eastAsia="en-US"/>
      <w14:ligatures w14:val="none"/>
    </w:rPr>
  </w:style>
  <w:style w:type="character" w:customStyle="1" w:styleId="DecValTok">
    <w:name w:val="DecVal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BaseNTok">
    <w:name w:val="BaseN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FloatTok">
    <w:name w:val="FloatTok"/>
    <w:basedOn w:val="VerbatimChar"/>
    <w:qFormat/>
    <w:rsid w:val="005B32EF"/>
    <w:rPr>
      <w:rFonts w:ascii="Consolas" w:eastAsia="宋体" w:hAnsi="Consolas" w:cs="Times New Roman"/>
      <w:color w:val="40A070"/>
      <w:kern w:val="0"/>
      <w:sz w:val="22"/>
      <w:szCs w:val="24"/>
      <w:lang w:eastAsia="en-US"/>
      <w14:ligatures w14:val="none"/>
    </w:rPr>
  </w:style>
  <w:style w:type="character" w:customStyle="1" w:styleId="ConstantTok">
    <w:name w:val="ConstantTok"/>
    <w:basedOn w:val="VerbatimChar"/>
    <w:qFormat/>
    <w:rsid w:val="005B32EF"/>
    <w:rPr>
      <w:rFonts w:ascii="Consolas" w:eastAsia="宋体" w:hAnsi="Consolas" w:cs="Times New Roman"/>
      <w:color w:val="880000"/>
      <w:kern w:val="0"/>
      <w:sz w:val="22"/>
      <w:szCs w:val="24"/>
      <w:lang w:eastAsia="en-US"/>
      <w14:ligatures w14:val="none"/>
    </w:rPr>
  </w:style>
  <w:style w:type="character" w:customStyle="1" w:styleId="CharTok">
    <w:name w:val="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CharTok">
    <w:name w:val="SpecialChar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tringTok">
    <w:name w:val="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VerbatimStringTok">
    <w:name w:val="VerbatimStringTok"/>
    <w:basedOn w:val="VerbatimChar"/>
    <w:qFormat/>
    <w:rsid w:val="005B32EF"/>
    <w:rPr>
      <w:rFonts w:ascii="Consolas" w:eastAsia="宋体" w:hAnsi="Consolas" w:cs="Times New Roman"/>
      <w:color w:val="4070A0"/>
      <w:kern w:val="0"/>
      <w:sz w:val="22"/>
      <w:szCs w:val="24"/>
      <w:lang w:eastAsia="en-US"/>
      <w14:ligatures w14:val="none"/>
    </w:rPr>
  </w:style>
  <w:style w:type="character" w:customStyle="1" w:styleId="SpecialStringTok">
    <w:name w:val="SpecialStringTok"/>
    <w:basedOn w:val="VerbatimChar"/>
    <w:qFormat/>
    <w:rsid w:val="005B32EF"/>
    <w:rPr>
      <w:rFonts w:ascii="Consolas" w:eastAsia="宋体" w:hAnsi="Consolas" w:cs="Times New Roman"/>
      <w:color w:val="BB6688"/>
      <w:kern w:val="0"/>
      <w:sz w:val="22"/>
      <w:szCs w:val="24"/>
      <w:lang w:eastAsia="en-US"/>
      <w14:ligatures w14:val="none"/>
    </w:rPr>
  </w:style>
  <w:style w:type="character" w:customStyle="1" w:styleId="ImportTok">
    <w:name w:val="Import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CommentTok">
    <w:name w:val="CommentTok"/>
    <w:basedOn w:val="VerbatimChar"/>
    <w:qFormat/>
    <w:rsid w:val="005B32EF"/>
    <w:rPr>
      <w:rFonts w:ascii="Consolas" w:eastAsia="宋体" w:hAnsi="Consolas" w:cs="Times New Roman"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DocumentationTok">
    <w:name w:val="DocumentationTok"/>
    <w:basedOn w:val="VerbatimChar"/>
    <w:qFormat/>
    <w:rsid w:val="005B32EF"/>
    <w:rPr>
      <w:rFonts w:ascii="Consolas" w:eastAsia="宋体" w:hAnsi="Consolas" w:cs="Times New Roman"/>
      <w:i/>
      <w:color w:val="BA2121"/>
      <w:kern w:val="0"/>
      <w:sz w:val="22"/>
      <w:szCs w:val="24"/>
      <w:lang w:eastAsia="en-US"/>
      <w14:ligatures w14:val="none"/>
    </w:rPr>
  </w:style>
  <w:style w:type="character" w:customStyle="1" w:styleId="AnnotationTok">
    <w:name w:val="Annot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CommentVarTok">
    <w:name w:val="CommentVar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OtherTok">
    <w:name w:val="OtherTok"/>
    <w:basedOn w:val="VerbatimChar"/>
    <w:qFormat/>
    <w:rsid w:val="005B32EF"/>
    <w:rPr>
      <w:rFonts w:ascii="Consolas" w:eastAsia="宋体" w:hAnsi="Consolas" w:cs="Times New Roman"/>
      <w:color w:val="007020"/>
      <w:kern w:val="0"/>
      <w:sz w:val="22"/>
      <w:szCs w:val="24"/>
      <w:lang w:eastAsia="en-US"/>
      <w14:ligatures w14:val="none"/>
    </w:rPr>
  </w:style>
  <w:style w:type="character" w:customStyle="1" w:styleId="FunctionTok">
    <w:name w:val="FunctionTok"/>
    <w:basedOn w:val="VerbatimChar"/>
    <w:qFormat/>
    <w:rsid w:val="005B32EF"/>
    <w:rPr>
      <w:rFonts w:ascii="Consolas" w:eastAsia="宋体" w:hAnsi="Consolas" w:cs="Times New Roman"/>
      <w:color w:val="06287E"/>
      <w:kern w:val="0"/>
      <w:sz w:val="22"/>
      <w:szCs w:val="24"/>
      <w:lang w:eastAsia="en-US"/>
      <w14:ligatures w14:val="none"/>
    </w:rPr>
  </w:style>
  <w:style w:type="character" w:customStyle="1" w:styleId="VariableTok">
    <w:name w:val="VariableTok"/>
    <w:basedOn w:val="VerbatimChar"/>
    <w:qFormat/>
    <w:rsid w:val="005B32EF"/>
    <w:rPr>
      <w:rFonts w:ascii="Consolas" w:eastAsia="宋体" w:hAnsi="Consolas" w:cs="Times New Roman"/>
      <w:color w:val="19177C"/>
      <w:kern w:val="0"/>
      <w:sz w:val="22"/>
      <w:szCs w:val="24"/>
      <w:lang w:eastAsia="en-US"/>
      <w14:ligatures w14:val="none"/>
    </w:rPr>
  </w:style>
  <w:style w:type="character" w:customStyle="1" w:styleId="ControlFlowTok">
    <w:name w:val="ControlFlowTok"/>
    <w:basedOn w:val="VerbatimChar"/>
    <w:qFormat/>
    <w:rsid w:val="005B32EF"/>
    <w:rPr>
      <w:rFonts w:ascii="Consolas" w:eastAsia="宋体" w:hAnsi="Consolas" w:cs="Times New Roman"/>
      <w:b/>
      <w:color w:val="007020"/>
      <w:kern w:val="0"/>
      <w:sz w:val="22"/>
      <w:szCs w:val="24"/>
      <w:lang w:eastAsia="en-US"/>
      <w14:ligatures w14:val="none"/>
    </w:rPr>
  </w:style>
  <w:style w:type="character" w:customStyle="1" w:styleId="OperatorTok">
    <w:name w:val="OperatorTok"/>
    <w:basedOn w:val="VerbatimChar"/>
    <w:qFormat/>
    <w:rsid w:val="005B32EF"/>
    <w:rPr>
      <w:rFonts w:ascii="Consolas" w:eastAsia="宋体" w:hAnsi="Consolas" w:cs="Times New Roman"/>
      <w:color w:val="666666"/>
      <w:kern w:val="0"/>
      <w:sz w:val="22"/>
      <w:szCs w:val="24"/>
      <w:lang w:eastAsia="en-US"/>
      <w14:ligatures w14:val="none"/>
    </w:rPr>
  </w:style>
  <w:style w:type="character" w:customStyle="1" w:styleId="BuiltInTok">
    <w:name w:val="BuiltI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ExtensionTok">
    <w:name w:val="Extension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PreprocessorTok">
    <w:name w:val="PreprocessorTok"/>
    <w:basedOn w:val="VerbatimChar"/>
    <w:qFormat/>
    <w:rsid w:val="005B32EF"/>
    <w:rPr>
      <w:rFonts w:ascii="Consolas" w:eastAsia="宋体" w:hAnsi="Consolas" w:cs="Times New Roman"/>
      <w:color w:val="BC7A00"/>
      <w:kern w:val="0"/>
      <w:sz w:val="22"/>
      <w:szCs w:val="24"/>
      <w:lang w:eastAsia="en-US"/>
      <w14:ligatures w14:val="none"/>
    </w:rPr>
  </w:style>
  <w:style w:type="character" w:customStyle="1" w:styleId="AttributeTok">
    <w:name w:val="AttributeTok"/>
    <w:basedOn w:val="VerbatimChar"/>
    <w:qFormat/>
    <w:rsid w:val="005B32EF"/>
    <w:rPr>
      <w:rFonts w:ascii="Consolas" w:eastAsia="宋体" w:hAnsi="Consolas" w:cs="Times New Roman"/>
      <w:color w:val="7D9029"/>
      <w:kern w:val="0"/>
      <w:sz w:val="22"/>
      <w:szCs w:val="24"/>
      <w:lang w:eastAsia="en-US"/>
      <w14:ligatures w14:val="none"/>
    </w:rPr>
  </w:style>
  <w:style w:type="character" w:customStyle="1" w:styleId="RegionMarkerTok">
    <w:name w:val="RegionMarker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character" w:customStyle="1" w:styleId="InformationTok">
    <w:name w:val="Information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WarningTok">
    <w:name w:val="WarningTok"/>
    <w:basedOn w:val="VerbatimChar"/>
    <w:qFormat/>
    <w:rsid w:val="005B32EF"/>
    <w:rPr>
      <w:rFonts w:ascii="Consolas" w:eastAsia="宋体" w:hAnsi="Consolas" w:cs="Times New Roman"/>
      <w:b/>
      <w:i/>
      <w:color w:val="60A0B0"/>
      <w:kern w:val="0"/>
      <w:sz w:val="22"/>
      <w:szCs w:val="24"/>
      <w:lang w:eastAsia="en-US"/>
      <w14:ligatures w14:val="none"/>
    </w:rPr>
  </w:style>
  <w:style w:type="character" w:customStyle="1" w:styleId="AlertTok">
    <w:name w:val="Alert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ErrorTok">
    <w:name w:val="ErrorTok"/>
    <w:basedOn w:val="VerbatimChar"/>
    <w:qFormat/>
    <w:rsid w:val="005B32EF"/>
    <w:rPr>
      <w:rFonts w:ascii="Consolas" w:eastAsia="宋体" w:hAnsi="Consolas" w:cs="Times New Roman"/>
      <w:b/>
      <w:color w:val="FF0000"/>
      <w:kern w:val="0"/>
      <w:sz w:val="22"/>
      <w:szCs w:val="24"/>
      <w:lang w:eastAsia="en-US"/>
      <w14:ligatures w14:val="none"/>
    </w:rPr>
  </w:style>
  <w:style w:type="character" w:customStyle="1" w:styleId="NormalTok">
    <w:name w:val="NormalTok"/>
    <w:basedOn w:val="VerbatimChar"/>
    <w:qFormat/>
    <w:rsid w:val="005B32EF"/>
    <w:rPr>
      <w:rFonts w:ascii="Consolas" w:eastAsia="宋体" w:hAnsi="Consolas" w:cs="Times New Roman"/>
      <w:kern w:val="0"/>
      <w:sz w:val="22"/>
      <w:szCs w:val="24"/>
      <w:lang w:eastAsia="en-US"/>
      <w14:ligatures w14:val="none"/>
    </w:rPr>
  </w:style>
  <w:style w:type="paragraph" w:customStyle="1" w:styleId="22">
    <w:name w:val="标题 2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1"/>
    </w:pPr>
    <w:rPr>
      <w:rFonts w:ascii="宋体" w:eastAsia="宋体" w:hAnsi="宋体" w:cs="Times New Roman"/>
      <w:b/>
      <w:bCs/>
      <w:color w:val="4F81BD"/>
      <w:sz w:val="32"/>
      <w:szCs w:val="32"/>
    </w:rPr>
  </w:style>
  <w:style w:type="paragraph" w:customStyle="1" w:styleId="32">
    <w:name w:val="标题 3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2"/>
    </w:pPr>
    <w:rPr>
      <w:rFonts w:ascii="宋体" w:eastAsia="宋体" w:hAnsi="宋体" w:cs="Times New Roman"/>
      <w:b/>
      <w:bCs/>
      <w:color w:val="4F81BD"/>
      <w:sz w:val="28"/>
      <w:szCs w:val="28"/>
    </w:rPr>
  </w:style>
  <w:style w:type="paragraph" w:customStyle="1" w:styleId="42">
    <w:name w:val="标题 4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3"/>
    </w:pPr>
    <w:rPr>
      <w:rFonts w:ascii="宋体" w:eastAsia="宋体" w:hAnsi="宋体" w:cs="Times New Roman"/>
      <w:b/>
      <w:bCs/>
      <w:color w:val="4F81BD"/>
      <w:sz w:val="24"/>
      <w:szCs w:val="24"/>
    </w:rPr>
  </w:style>
  <w:style w:type="paragraph" w:customStyle="1" w:styleId="52">
    <w:name w:val="标题 5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4"/>
    </w:pPr>
    <w:rPr>
      <w:rFonts w:ascii="宋体" w:eastAsia="宋体" w:hAnsi="宋体" w:cs="Times New Roman"/>
      <w:i/>
      <w:iCs/>
      <w:color w:val="4F81BD"/>
      <w:sz w:val="24"/>
      <w:szCs w:val="24"/>
    </w:rPr>
  </w:style>
  <w:style w:type="paragraph" w:customStyle="1" w:styleId="62">
    <w:name w:val="标题 6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5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72">
    <w:name w:val="标题 7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6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82">
    <w:name w:val="标题 8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7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92">
    <w:name w:val="标题 92"/>
    <w:basedOn w:val="a"/>
    <w:next w:val="a8"/>
    <w:uiPriority w:val="9"/>
    <w:unhideWhenUsed/>
    <w:qFormat/>
    <w:rsid w:val="005B32EF"/>
    <w:pPr>
      <w:keepNext/>
      <w:keepLines/>
      <w:widowControl/>
      <w:spacing w:before="200"/>
      <w:jc w:val="left"/>
      <w:outlineLvl w:val="8"/>
    </w:pPr>
    <w:rPr>
      <w:rFonts w:ascii="宋体" w:eastAsia="宋体" w:hAnsi="宋体" w:cs="Times New Roman"/>
      <w:color w:val="4F81BD"/>
      <w:sz w:val="24"/>
      <w:szCs w:val="24"/>
    </w:rPr>
  </w:style>
  <w:style w:type="paragraph" w:customStyle="1" w:styleId="23">
    <w:name w:val="文本块2"/>
    <w:basedOn w:val="a8"/>
    <w:next w:val="a8"/>
    <w:uiPriority w:val="9"/>
    <w:unhideWhenUsed/>
    <w:qFormat/>
    <w:rsid w:val="005B32EF"/>
    <w:pPr>
      <w:spacing w:before="100" w:after="100"/>
    </w:pPr>
    <w:rPr>
      <w:bCs/>
      <w:sz w:val="20"/>
      <w:szCs w:val="20"/>
    </w:rPr>
  </w:style>
  <w:style w:type="paragraph" w:customStyle="1" w:styleId="24">
    <w:name w:val="日期2"/>
    <w:next w:val="a8"/>
    <w:qFormat/>
    <w:rsid w:val="005B32EF"/>
    <w:pPr>
      <w:keepNext/>
      <w:keepLines/>
      <w:spacing w:after="200"/>
      <w:jc w:val="center"/>
    </w:pPr>
    <w:rPr>
      <w:rFonts w:ascii="宋体" w:eastAsia="宋体" w:hAnsi="宋体" w:cs="Times New Roman"/>
      <w:kern w:val="0"/>
      <w:sz w:val="24"/>
      <w:szCs w:val="24"/>
      <w:lang w:eastAsia="en-US"/>
      <w14:ligatures w14:val="none"/>
    </w:rPr>
  </w:style>
  <w:style w:type="table" w:customStyle="1" w:styleId="Table1">
    <w:name w:val="Table1"/>
    <w:semiHidden/>
    <w:unhideWhenUsed/>
    <w:qFormat/>
    <w:rsid w:val="005B32EF"/>
    <w:rPr>
      <w:rFonts w:ascii="宋体" w:eastAsia="宋体" w:hAnsi="宋体" w:cs="Times New Roman"/>
      <w:kern w:val="0"/>
      <w:sz w:val="20"/>
      <w:szCs w:val="20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ConvertedEquation">
    <w:name w:val="MTConvertedEquation"/>
    <w:basedOn w:val="a0"/>
    <w:qFormat/>
    <w:rsid w:val="005B32EF"/>
    <w:rPr>
      <w:rFonts w:ascii="Times New Roman" w:eastAsiaTheme="minorEastAsia" w:hAnsi="Times New Roman"/>
      <w:kern w:val="0"/>
      <w:szCs w:val="21"/>
    </w:rPr>
  </w:style>
  <w:style w:type="paragraph" w:customStyle="1" w:styleId="MTDisplayEquation">
    <w:name w:val="MTDisplayEquation"/>
    <w:basedOn w:val="a"/>
    <w:next w:val="a"/>
    <w:link w:val="MTDisplayEquationChar"/>
    <w:qFormat/>
    <w:rsid w:val="005B32EF"/>
    <w:pPr>
      <w:widowControl/>
      <w:tabs>
        <w:tab w:val="center" w:pos="5000"/>
        <w:tab w:val="right" w:pos="9980"/>
      </w:tabs>
      <w:spacing w:line="288" w:lineRule="auto"/>
      <w:jc w:val="left"/>
    </w:pPr>
    <w:rPr>
      <w:rFonts w:ascii="Calibri" w:eastAsia="宋体" w:hAnsi="Calibri" w:cs="Times New Roman"/>
      <w:kern w:val="2"/>
      <w:szCs w:val="24"/>
      <w:lang w:eastAsia="zh-CN"/>
    </w:rPr>
  </w:style>
  <w:style w:type="character" w:customStyle="1" w:styleId="MTDisplayEquationChar">
    <w:name w:val="MTDisplayEquation Char"/>
    <w:basedOn w:val="a0"/>
    <w:link w:val="MTDisplayEquation"/>
    <w:qFormat/>
    <w:rsid w:val="005B32EF"/>
    <w:rPr>
      <w:rFonts w:ascii="Calibri" w:eastAsia="宋体" w:hAnsi="Calibri" w:cs="Times New Roman"/>
      <w:szCs w:val="24"/>
      <w14:ligatures w14:val="none"/>
    </w:rPr>
  </w:style>
  <w:style w:type="character" w:styleId="af7">
    <w:name w:val="Placeholder Text"/>
    <w:basedOn w:val="a0"/>
    <w:uiPriority w:val="99"/>
    <w:unhideWhenUsed/>
    <w:qFormat/>
    <w:rsid w:val="005B32EF"/>
    <w:rPr>
      <w:color w:val="808080"/>
    </w:rPr>
  </w:style>
  <w:style w:type="paragraph" w:styleId="af8">
    <w:name w:val="Balloon Text"/>
    <w:basedOn w:val="a"/>
    <w:link w:val="af9"/>
    <w:uiPriority w:val="99"/>
    <w:semiHidden/>
    <w:unhideWhenUsed/>
    <w:rsid w:val="001C7D44"/>
    <w:rPr>
      <w:rFonts w:ascii="Calibri" w:eastAsia="宋体" w:hAnsi="Calibri" w:cs="Times New Roman"/>
      <w:kern w:val="2"/>
      <w:sz w:val="18"/>
      <w:szCs w:val="18"/>
      <w:lang w:eastAsia="zh-CN"/>
    </w:rPr>
  </w:style>
  <w:style w:type="character" w:customStyle="1" w:styleId="af9">
    <w:name w:val="批注框文本 字符"/>
    <w:basedOn w:val="a0"/>
    <w:link w:val="af8"/>
    <w:uiPriority w:val="99"/>
    <w:semiHidden/>
    <w:rsid w:val="001C7D44"/>
    <w:rPr>
      <w:rFonts w:ascii="Calibri" w:eastAsia="宋体" w:hAnsi="Calibri" w:cs="Times New Roman"/>
      <w:sz w:val="18"/>
      <w:szCs w:val="18"/>
      <w14:ligatures w14:val="none"/>
    </w:rPr>
  </w:style>
  <w:style w:type="character" w:customStyle="1" w:styleId="af5">
    <w:name w:val="无间隔 字符"/>
    <w:basedOn w:val="a0"/>
    <w:link w:val="af4"/>
    <w:uiPriority w:val="1"/>
    <w:rsid w:val="001C7D44"/>
    <w:rPr>
      <w:rFonts w:eastAsia="Microsoft YaHei UI"/>
      <w:kern w:val="0"/>
      <w:sz w:val="22"/>
      <w14:ligatures w14:val="none"/>
    </w:rPr>
  </w:style>
  <w:style w:type="paragraph" w:styleId="afa">
    <w:name w:val="Date"/>
    <w:basedOn w:val="a"/>
    <w:next w:val="a"/>
    <w:link w:val="afb"/>
    <w:uiPriority w:val="99"/>
    <w:semiHidden/>
    <w:unhideWhenUsed/>
    <w:rsid w:val="001C7D44"/>
    <w:pPr>
      <w:ind w:leftChars="2500" w:left="100"/>
    </w:pPr>
    <w:rPr>
      <w:rFonts w:ascii="Calibri" w:eastAsia="宋体" w:hAnsi="Calibri" w:cs="Times New Roman"/>
      <w:kern w:val="2"/>
      <w:lang w:eastAsia="zh-CN"/>
    </w:rPr>
  </w:style>
  <w:style w:type="character" w:customStyle="1" w:styleId="afb">
    <w:name w:val="日期 字符"/>
    <w:basedOn w:val="a0"/>
    <w:link w:val="afa"/>
    <w:uiPriority w:val="99"/>
    <w:semiHidden/>
    <w:rsid w:val="001C7D44"/>
    <w:rPr>
      <w:rFonts w:ascii="Calibri" w:eastAsia="宋体" w:hAnsi="Calibri" w:cs="Times New Roman"/>
      <w14:ligatures w14:val="none"/>
    </w:rPr>
  </w:style>
  <w:style w:type="paragraph" w:customStyle="1" w:styleId="DefaultParagraph">
    <w:name w:val="DefaultParagraph"/>
    <w:rsid w:val="001C7D44"/>
    <w:rPr>
      <w:rFonts w:ascii="Times New Roman" w:eastAsia="宋体" w:hAnsi="Calibri" w:cs="Times New Roman"/>
      <w14:ligatures w14:val="none"/>
    </w:rPr>
  </w:style>
  <w:style w:type="paragraph" w:customStyle="1" w:styleId="msonormal0">
    <w:name w:val="msonormal"/>
    <w:basedOn w:val="a"/>
    <w:rsid w:val="00DC7F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4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26" Type="http://schemas.openxmlformats.org/officeDocument/2006/relationships/image" Target="media/image15.wmf"/><Relationship Id="rId39" Type="http://schemas.openxmlformats.org/officeDocument/2006/relationships/image" Target="media/image22.png"/><Relationship Id="rId21" Type="http://schemas.openxmlformats.org/officeDocument/2006/relationships/oleObject" Target="embeddings/oleObject4.bin"/><Relationship Id="rId34" Type="http://schemas.openxmlformats.org/officeDocument/2006/relationships/image" Target="media/image19.wmf"/><Relationship Id="rId42" Type="http://schemas.openxmlformats.org/officeDocument/2006/relationships/image" Target="media/image24.wmf"/><Relationship Id="rId47" Type="http://schemas.openxmlformats.org/officeDocument/2006/relationships/oleObject" Target="embeddings/oleObject16.bin"/><Relationship Id="rId50" Type="http://schemas.openxmlformats.org/officeDocument/2006/relationships/image" Target="media/image28.wmf"/><Relationship Id="rId55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wmf"/><Relationship Id="rId29" Type="http://schemas.openxmlformats.org/officeDocument/2006/relationships/image" Target="media/image17.wmf"/><Relationship Id="rId11" Type="http://schemas.openxmlformats.org/officeDocument/2006/relationships/image" Target="media/image5.png"/><Relationship Id="rId24" Type="http://schemas.openxmlformats.org/officeDocument/2006/relationships/image" Target="media/image14.wmf"/><Relationship Id="rId32" Type="http://schemas.openxmlformats.org/officeDocument/2006/relationships/image" Target="media/image18.wmf"/><Relationship Id="rId37" Type="http://schemas.openxmlformats.org/officeDocument/2006/relationships/oleObject" Target="embeddings/oleObject12.bin"/><Relationship Id="rId40" Type="http://schemas.openxmlformats.org/officeDocument/2006/relationships/image" Target="media/image23.png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32.wmf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oleObject" Target="embeddings/oleObject3.bin"/><Relationship Id="rId14" Type="http://schemas.openxmlformats.org/officeDocument/2006/relationships/image" Target="media/image8.png"/><Relationship Id="rId22" Type="http://schemas.openxmlformats.org/officeDocument/2006/relationships/image" Target="media/image13.wmf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7.wmf"/><Relationship Id="rId56" Type="http://schemas.openxmlformats.org/officeDocument/2006/relationships/image" Target="media/image31.wmf"/><Relationship Id="rId8" Type="http://schemas.openxmlformats.org/officeDocument/2006/relationships/image" Target="media/image3.png"/><Relationship Id="rId51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21.png"/><Relationship Id="rId46" Type="http://schemas.openxmlformats.org/officeDocument/2006/relationships/image" Target="media/image26.wmf"/><Relationship Id="rId59" Type="http://schemas.openxmlformats.org/officeDocument/2006/relationships/oleObject" Target="embeddings/oleObject21.bin"/><Relationship Id="rId20" Type="http://schemas.openxmlformats.org/officeDocument/2006/relationships/image" Target="media/image12.wmf"/><Relationship Id="rId41" Type="http://schemas.openxmlformats.org/officeDocument/2006/relationships/oleObject" Target="embeddings/oleObject13.bin"/><Relationship Id="rId54" Type="http://schemas.openxmlformats.org/officeDocument/2006/relationships/footer" Target="footer1.xm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36" Type="http://schemas.openxmlformats.org/officeDocument/2006/relationships/image" Target="media/image20.w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0.bin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9.bin"/><Relationship Id="rId44" Type="http://schemas.openxmlformats.org/officeDocument/2006/relationships/image" Target="media/image25.wmf"/><Relationship Id="rId52" Type="http://schemas.openxmlformats.org/officeDocument/2006/relationships/image" Target="media/image29.wmf"/><Relationship Id="rId6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1018</Words>
  <Characters>5807</Characters>
  <Application>Microsoft Office Word</Application>
  <DocSecurity>0</DocSecurity>
  <Lines>48</Lines>
  <Paragraphs>13</Paragraphs>
  <ScaleCrop>false</ScaleCrop>
  <Company/>
  <LinksUpToDate>false</LinksUpToDate>
  <CharactersWithSpaces>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2024-01-25T12:31:00Z</dcterms:created>
  <dcterms:modified xsi:type="dcterms:W3CDTF">2024-01-25T12:31:00Z</dcterms:modified>
</cp:coreProperties>
</file>