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AB" w:rsidRDefault="006508AB" w:rsidP="006508AB">
      <w:pPr>
        <w:spacing w:line="360" w:lineRule="auto"/>
        <w:jc w:val="center"/>
        <w:rPr>
          <w:rFonts w:ascii="黑体" w:eastAsia="黑体" w:hAnsi="黑体" w:cs="黑体" w:hint="eastAsia"/>
          <w:bCs/>
          <w:color w:val="FF0000"/>
          <w:sz w:val="28"/>
        </w:rPr>
      </w:pPr>
      <w:bookmarkStart w:id="0" w:name="_GoBack"/>
      <w:r w:rsidRPr="006508AB">
        <w:rPr>
          <w:rFonts w:ascii="黑体" w:eastAsia="黑体" w:hAnsi="黑体" w:cs="黑体" w:hint="eastAsia"/>
          <w:bCs/>
          <w:color w:val="FF0000"/>
          <w:sz w:val="28"/>
        </w:rPr>
        <w:t>新疆哈密市</w:t>
      </w:r>
      <w:r w:rsidRPr="006508AB">
        <w:rPr>
          <w:rFonts w:ascii="黑体" w:eastAsia="黑体" w:hAnsi="黑体" w:cs="黑体"/>
          <w:bCs/>
          <w:color w:val="FF0000"/>
          <w:sz w:val="28"/>
        </w:rPr>
        <w:t>第</w:t>
      </w:r>
      <w:r w:rsidR="00890669">
        <w:rPr>
          <w:rFonts w:ascii="黑体" w:eastAsia="黑体" w:hAnsi="黑体" w:cs="黑体" w:hint="eastAsia"/>
          <w:bCs/>
          <w:color w:val="FF0000"/>
          <w:sz w:val="28"/>
        </w:rPr>
        <w:t>四</w:t>
      </w:r>
      <w:r w:rsidRPr="006508AB">
        <w:rPr>
          <w:rFonts w:ascii="黑体" w:eastAsia="黑体" w:hAnsi="黑体" w:cs="黑体"/>
          <w:bCs/>
          <w:color w:val="FF0000"/>
          <w:sz w:val="28"/>
        </w:rPr>
        <w:t>中学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2020-2021学年第</w:t>
      </w:r>
      <w:r w:rsidRPr="006508AB">
        <w:rPr>
          <w:rFonts w:ascii="黑体" w:eastAsia="黑体" w:hAnsi="黑体" w:cs="黑体"/>
          <w:bCs/>
          <w:color w:val="FF0000"/>
          <w:sz w:val="28"/>
        </w:rPr>
        <w:t>一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学期期末</w:t>
      </w:r>
      <w:r>
        <w:rPr>
          <w:rFonts w:ascii="黑体" w:eastAsia="黑体" w:hAnsi="黑体" w:cs="黑体" w:hint="eastAsia"/>
          <w:bCs/>
          <w:color w:val="FF0000"/>
          <w:sz w:val="28"/>
        </w:rPr>
        <w:t>考试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八年级物理测试卷</w:t>
      </w:r>
    </w:p>
    <w:bookmarkEnd w:id="0"/>
    <w:p w:rsidR="00890669" w:rsidRDefault="00890669" w:rsidP="00890669">
      <w:pPr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eastAsia="新宋体" w:hint="eastAsia"/>
          <w:b/>
          <w:sz w:val="30"/>
          <w:szCs w:val="30"/>
        </w:rPr>
        <w:t>班级：</w:t>
      </w:r>
      <w:r>
        <w:rPr>
          <w:rFonts w:eastAsia="新宋体" w:hint="eastAsia"/>
          <w:b/>
          <w:sz w:val="30"/>
          <w:szCs w:val="30"/>
        </w:rPr>
        <w:t xml:space="preserve">    </w:t>
      </w:r>
      <w:r>
        <w:rPr>
          <w:rFonts w:eastAsia="新宋体" w:hint="eastAsia"/>
          <w:b/>
          <w:sz w:val="30"/>
          <w:szCs w:val="30"/>
        </w:rPr>
        <w:t>姓名：</w:t>
      </w:r>
      <w:r>
        <w:rPr>
          <w:rFonts w:eastAsia="新宋体" w:hint="eastAsia"/>
          <w:b/>
          <w:sz w:val="30"/>
          <w:szCs w:val="30"/>
        </w:rPr>
        <w:t xml:space="preserve">     </w:t>
      </w:r>
      <w:r>
        <w:rPr>
          <w:rFonts w:eastAsia="新宋体" w:hint="eastAsia"/>
          <w:b/>
          <w:sz w:val="30"/>
          <w:szCs w:val="30"/>
        </w:rPr>
        <w:t>得分：</w:t>
      </w:r>
    </w:p>
    <w:p w:rsidR="00890669" w:rsidRDefault="00890669" w:rsidP="00890669">
      <w:pPr>
        <w:spacing w:line="360" w:lineRule="auto"/>
      </w:pPr>
      <w:r>
        <w:rPr>
          <w:rFonts w:eastAsia="新宋体" w:hint="eastAsia"/>
          <w:b/>
          <w:szCs w:val="21"/>
        </w:rPr>
        <w:t>一．选择题（每题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36</w:t>
      </w:r>
      <w:r>
        <w:rPr>
          <w:rFonts w:eastAsia="新宋体" w:hint="eastAsia"/>
          <w:b/>
          <w:szCs w:val="21"/>
        </w:rPr>
        <w:t>分）</w:t>
      </w:r>
    </w:p>
    <w:tbl>
      <w:tblPr>
        <w:tblStyle w:val="a6"/>
        <w:tblW w:w="0" w:type="auto"/>
        <w:tblInd w:w="0" w:type="dxa"/>
        <w:tblLook w:val="0000" w:firstRow="0" w:lastRow="0" w:firstColumn="0" w:lastColumn="0" w:noHBand="0" w:noVBand="0"/>
      </w:tblPr>
      <w:tblGrid>
        <w:gridCol w:w="703"/>
        <w:gridCol w:w="703"/>
        <w:gridCol w:w="703"/>
        <w:gridCol w:w="703"/>
        <w:gridCol w:w="704"/>
        <w:gridCol w:w="704"/>
        <w:gridCol w:w="704"/>
        <w:gridCol w:w="704"/>
        <w:gridCol w:w="704"/>
        <w:gridCol w:w="730"/>
        <w:gridCol w:w="730"/>
        <w:gridCol w:w="730"/>
      </w:tblGrid>
      <w:tr w:rsidR="00890669" w:rsidTr="00485AC2"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31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831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12</w:t>
            </w:r>
          </w:p>
        </w:tc>
      </w:tr>
      <w:tr w:rsidR="00890669" w:rsidTr="00485AC2"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0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1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  <w:tc>
          <w:tcPr>
            <w:tcW w:w="831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</w:rPr>
            </w:pPr>
          </w:p>
        </w:tc>
      </w:tr>
    </w:tbl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．关于运动和静止，下列说法正确的是（　　）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4105275" cy="1009650"/>
            <wp:effectExtent l="0" t="0" r="9525" b="0"/>
            <wp:docPr id="17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69" w:rsidRDefault="00890669" w:rsidP="00890669">
      <w:pPr>
        <w:adjustRightInd w:val="0"/>
        <w:snapToGrid w:val="0"/>
        <w:spacing w:line="360" w:lineRule="auto"/>
        <w:ind w:firstLineChars="100" w:firstLine="210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．甲图拖拉机和联合收割机以同样速度前进，以拖拉机为参照物，联合收割机是运动的</w:t>
      </w:r>
    </w:p>
    <w:p w:rsidR="00890669" w:rsidRDefault="00890669" w:rsidP="00890669">
      <w:pPr>
        <w:adjustRightInd w:val="0"/>
        <w:snapToGrid w:val="0"/>
        <w:spacing w:line="360" w:lineRule="auto"/>
        <w:ind w:firstLineChars="100" w:firstLine="210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．乙图站在正在上升的观光电梯上的乘客认为电梯是静止的，是因为他以地面为参照物</w:t>
      </w:r>
    </w:p>
    <w:p w:rsidR="00890669" w:rsidRDefault="00890669" w:rsidP="00890669">
      <w:pPr>
        <w:adjustRightInd w:val="0"/>
        <w:snapToGrid w:val="0"/>
        <w:spacing w:line="360" w:lineRule="auto"/>
        <w:ind w:firstLineChars="100" w:firstLine="210"/>
        <w:jc w:val="left"/>
        <w:rPr>
          <w:rFonts w:eastAsia="新宋体" w:hint="eastAsia"/>
          <w:szCs w:val="21"/>
        </w:rPr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．丙图站在地球上的人觉得地球同步通信卫星在空中静止不动，是因为他以自己为参照物</w:t>
      </w:r>
    </w:p>
    <w:p w:rsidR="00890669" w:rsidRDefault="00890669" w:rsidP="00890669">
      <w:pPr>
        <w:adjustRightInd w:val="0"/>
        <w:snapToGrid w:val="0"/>
        <w:spacing w:line="360" w:lineRule="auto"/>
        <w:ind w:firstLineChars="100" w:firstLine="210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．丁图中飞机在空中加油时若以受油机为参照物，加油机是运动的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2.</w:t>
      </w:r>
      <w:r>
        <w:rPr>
          <w:rFonts w:eastAsia="新宋体" w:hint="eastAsia"/>
          <w:szCs w:val="21"/>
        </w:rPr>
        <w:t>以下物态变化中，需要放热的是（　　）</w:t>
      </w:r>
    </w:p>
    <w:p w:rsidR="00890669" w:rsidRDefault="00890669" w:rsidP="00890669">
      <w:pPr>
        <w:tabs>
          <w:tab w:val="left" w:pos="4400"/>
        </w:tabs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．干冰变小</w:t>
      </w:r>
      <w:r>
        <w:rPr>
          <w:rFonts w:eastAsia="新宋体" w:hint="eastAsia"/>
          <w:szCs w:val="21"/>
        </w:rPr>
        <w:t xml:space="preserve">        B</w:t>
      </w:r>
      <w:r>
        <w:rPr>
          <w:rFonts w:eastAsia="新宋体" w:hint="eastAsia"/>
          <w:szCs w:val="21"/>
        </w:rPr>
        <w:t>．树枝上的霜</w:t>
      </w:r>
      <w:r>
        <w:tab/>
      </w:r>
      <w:r>
        <w:rPr>
          <w:rFonts w:hint="eastAsia"/>
        </w:rPr>
        <w:t xml:space="preserve"> 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．干手器将手烘干</w:t>
      </w:r>
      <w:r>
        <w:rPr>
          <w:rFonts w:eastAsia="新宋体" w:hint="eastAsia"/>
          <w:szCs w:val="21"/>
        </w:rPr>
        <w:t xml:space="preserve">   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．冰雪消融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3.</w:t>
      </w:r>
      <w:r>
        <w:rPr>
          <w:rFonts w:eastAsia="新宋体" w:hint="eastAsia"/>
          <w:szCs w:val="21"/>
        </w:rPr>
        <w:t>做匀速直线运动的甲、乙两辆汽车的运动时间之比是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，通过的路程之比是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6.</w:t>
      </w:r>
      <w:r>
        <w:rPr>
          <w:rFonts w:eastAsia="新宋体" w:hint="eastAsia"/>
          <w:szCs w:val="21"/>
        </w:rPr>
        <w:t>则两辆汽车的运动速度之比是（　　）</w:t>
      </w:r>
    </w:p>
    <w:p w:rsidR="00890669" w:rsidRDefault="00890669" w:rsidP="00890669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2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3</w:t>
      </w:r>
      <w:r>
        <w:tab/>
      </w:r>
      <w:r>
        <w:rPr>
          <w:rFonts w:hint="eastAsia"/>
        </w:rPr>
        <w:t xml:space="preserve"> 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8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10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4.</w:t>
      </w:r>
      <w:r>
        <w:rPr>
          <w:rFonts w:eastAsia="新宋体" w:hint="eastAsia"/>
          <w:szCs w:val="21"/>
        </w:rPr>
        <w:t>关于匀速直线运动速度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3825" cy="333375"/>
            <wp:effectExtent l="0" t="0" r="9525" b="9525"/>
            <wp:docPr id="16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公式下列说法正确的是（　　）</w:t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．物体运动的速度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Cs w:val="21"/>
        </w:rPr>
        <w:t>与通过的路程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成正比</w:t>
      </w:r>
      <w:r>
        <w:tab/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lastRenderedPageBreak/>
        <w:t>B</w:t>
      </w:r>
      <w:r>
        <w:rPr>
          <w:rFonts w:eastAsia="新宋体" w:hint="eastAsia"/>
          <w:szCs w:val="21"/>
        </w:rPr>
        <w:t>．物体运动的速度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Cs w:val="21"/>
        </w:rPr>
        <w:t>与通过的时间</w:t>
      </w:r>
      <w:r>
        <w:rPr>
          <w:rFonts w:eastAsia="新宋体" w:hint="eastAsia"/>
          <w:szCs w:val="21"/>
        </w:rPr>
        <w:t>t</w:t>
      </w:r>
      <w:r>
        <w:rPr>
          <w:rFonts w:eastAsia="新宋体" w:hint="eastAsia"/>
          <w:szCs w:val="21"/>
        </w:rPr>
        <w:t>成反比</w:t>
      </w:r>
      <w:r>
        <w:tab/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．物体运动的速度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Cs w:val="21"/>
        </w:rPr>
        <w:t>和路程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成正比，与时间</w:t>
      </w:r>
      <w:r>
        <w:rPr>
          <w:rFonts w:eastAsia="新宋体" w:hint="eastAsia"/>
          <w:szCs w:val="21"/>
        </w:rPr>
        <w:t>t</w:t>
      </w:r>
      <w:r>
        <w:rPr>
          <w:rFonts w:eastAsia="新宋体" w:hint="eastAsia"/>
          <w:szCs w:val="21"/>
        </w:rPr>
        <w:t>成反比</w:t>
      </w:r>
      <w:r>
        <w:tab/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．物体运动的速度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Cs w:val="21"/>
        </w:rPr>
        <w:t>不变，与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t</w:t>
      </w:r>
      <w:r>
        <w:rPr>
          <w:rFonts w:eastAsia="新宋体" w:hint="eastAsia"/>
          <w:szCs w:val="21"/>
        </w:rPr>
        <w:t>的大小无关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5.</w:t>
      </w:r>
      <w:r>
        <w:rPr>
          <w:rFonts w:eastAsia="新宋体" w:hint="eastAsia"/>
          <w:szCs w:val="21"/>
        </w:rPr>
        <w:t>夜晚过路的人，经过一盏路灯时，灯光照射下所形成的影子长度变化（　　）</w:t>
      </w:r>
    </w:p>
    <w:p w:rsidR="00890669" w:rsidRDefault="00890669" w:rsidP="00890669">
      <w:pPr>
        <w:tabs>
          <w:tab w:val="left" w:pos="4400"/>
        </w:tabs>
        <w:adjustRightInd w:val="0"/>
        <w:snapToGrid w:val="0"/>
        <w:spacing w:line="360" w:lineRule="auto"/>
        <w:ind w:firstLineChars="130" w:firstLine="273"/>
        <w:jc w:val="left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．逐渐变短</w:t>
      </w:r>
      <w:r>
        <w:rPr>
          <w:rFonts w:eastAsia="新宋体" w:hint="eastAsia"/>
          <w:szCs w:val="21"/>
        </w:rPr>
        <w:t xml:space="preserve">          B</w:t>
      </w:r>
      <w:r>
        <w:rPr>
          <w:rFonts w:eastAsia="新宋体" w:hint="eastAsia"/>
          <w:szCs w:val="21"/>
        </w:rPr>
        <w:t>．逐渐变长</w:t>
      </w:r>
      <w:r>
        <w:rPr>
          <w:rFonts w:eastAsia="新宋体" w:hint="eastAsia"/>
          <w:szCs w:val="21"/>
        </w:rPr>
        <w:t xml:space="preserve">       C</w:t>
      </w:r>
      <w:r>
        <w:rPr>
          <w:rFonts w:eastAsia="新宋体" w:hint="eastAsia"/>
          <w:szCs w:val="21"/>
        </w:rPr>
        <w:t>．先变长后变短</w:t>
      </w:r>
      <w:r>
        <w:tab/>
      </w:r>
      <w:r>
        <w:rPr>
          <w:rFonts w:hint="eastAsia"/>
        </w:rPr>
        <w:t xml:space="preserve">       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．先变短后变长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．用凸透镜正对着太阳，发现在凸透镜的另一侧</w:t>
      </w:r>
      <w:r>
        <w:rPr>
          <w:rFonts w:eastAsia="新宋体" w:hint="eastAsia"/>
          <w:szCs w:val="21"/>
        </w:rPr>
        <w:t>10cm</w:t>
      </w:r>
      <w:r>
        <w:rPr>
          <w:rFonts w:eastAsia="新宋体" w:hint="eastAsia"/>
          <w:szCs w:val="21"/>
        </w:rPr>
        <w:t>处的光屏上得到一个亮点，那么将点燃的蜡烛放在位于凸透镜前</w:t>
      </w:r>
      <w:r>
        <w:rPr>
          <w:rFonts w:eastAsia="新宋体" w:hint="eastAsia"/>
          <w:szCs w:val="21"/>
        </w:rPr>
        <w:t>15cm</w:t>
      </w:r>
      <w:r>
        <w:rPr>
          <w:rFonts w:eastAsia="新宋体" w:hint="eastAsia"/>
          <w:szCs w:val="21"/>
        </w:rPr>
        <w:t>处时，光屏上得到的像是（　　）</w:t>
      </w:r>
    </w:p>
    <w:p w:rsidR="00890669" w:rsidRDefault="00890669" w:rsidP="00890669">
      <w:pPr>
        <w:tabs>
          <w:tab w:val="left" w:pos="4400"/>
        </w:tabs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．正立放大的像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．正立缩小的像</w:t>
      </w:r>
      <w:r>
        <w:tab/>
      </w:r>
    </w:p>
    <w:p w:rsidR="00890669" w:rsidRDefault="00890669" w:rsidP="00890669">
      <w:pPr>
        <w:tabs>
          <w:tab w:val="left" w:pos="4400"/>
        </w:tabs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．倒立缩小的像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．倒立放大的像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．一凸透镜的焦距为</w:t>
      </w:r>
      <w:r>
        <w:rPr>
          <w:rFonts w:eastAsia="新宋体" w:hint="eastAsia"/>
          <w:szCs w:val="21"/>
        </w:rPr>
        <w:t>15cm</w:t>
      </w:r>
      <w:r>
        <w:rPr>
          <w:rFonts w:eastAsia="新宋体" w:hint="eastAsia"/>
          <w:szCs w:val="21"/>
        </w:rPr>
        <w:t>，将点燃的蜡烛从离凸透镜</w:t>
      </w:r>
      <w:r>
        <w:rPr>
          <w:rFonts w:eastAsia="新宋体" w:hint="eastAsia"/>
          <w:szCs w:val="21"/>
        </w:rPr>
        <w:t>40cm</w:t>
      </w:r>
      <w:r>
        <w:rPr>
          <w:rFonts w:eastAsia="新宋体" w:hint="eastAsia"/>
          <w:szCs w:val="21"/>
        </w:rPr>
        <w:t>处沿主光轴移到</w:t>
      </w:r>
      <w:r>
        <w:rPr>
          <w:rFonts w:eastAsia="新宋体" w:hint="eastAsia"/>
          <w:szCs w:val="21"/>
        </w:rPr>
        <w:t>20cm</w:t>
      </w:r>
      <w:r>
        <w:rPr>
          <w:rFonts w:eastAsia="新宋体" w:hint="eastAsia"/>
          <w:szCs w:val="21"/>
        </w:rPr>
        <w:t>处的过程中，像的大小和像距的变化情况是（　　）</w:t>
      </w:r>
    </w:p>
    <w:p w:rsidR="00890669" w:rsidRDefault="00890669" w:rsidP="00890669">
      <w:pPr>
        <w:tabs>
          <w:tab w:val="left" w:pos="4400"/>
        </w:tabs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．像变大，像距变大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．像变小，像距变小</w:t>
      </w:r>
      <w:r>
        <w:tab/>
      </w:r>
    </w:p>
    <w:p w:rsidR="00890669" w:rsidRDefault="00890669" w:rsidP="00890669">
      <w:pPr>
        <w:tabs>
          <w:tab w:val="left" w:pos="4400"/>
        </w:tabs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．像变大，像距变小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．像变小，像距变大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．小邦同学读八年级了，下列是他记录的日常生活中的一些数据，其中符合实际的是（　　）</w:t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．人正常步行的速度约为</w:t>
      </w:r>
      <w:r>
        <w:rPr>
          <w:rFonts w:eastAsia="新宋体" w:hint="eastAsia"/>
          <w:szCs w:val="21"/>
        </w:rPr>
        <w:t>10m/s</w:t>
      </w:r>
      <w:r>
        <w:tab/>
      </w:r>
      <w:r>
        <w:rPr>
          <w:rFonts w:hint="eastAsia"/>
        </w:rPr>
        <w:t xml:space="preserve">          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．手指甲的宽度约为</w:t>
      </w:r>
      <w:r>
        <w:rPr>
          <w:rFonts w:eastAsia="新宋体" w:hint="eastAsia"/>
          <w:szCs w:val="21"/>
        </w:rPr>
        <w:t>1mm</w:t>
      </w:r>
      <w:r>
        <w:tab/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．小明百米赛跑成绩为</w:t>
      </w:r>
      <w:r>
        <w:rPr>
          <w:rFonts w:eastAsia="新宋体" w:hint="eastAsia"/>
          <w:szCs w:val="21"/>
        </w:rPr>
        <w:t>8s</w:t>
      </w:r>
      <w:r>
        <w:tab/>
      </w:r>
      <w:r>
        <w:rPr>
          <w:rFonts w:hint="eastAsia"/>
        </w:rPr>
        <w:t xml:space="preserve">              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．教室高度约为</w:t>
      </w:r>
      <w:r>
        <w:rPr>
          <w:rFonts w:eastAsia="新宋体" w:hint="eastAsia"/>
          <w:szCs w:val="21"/>
        </w:rPr>
        <w:t>3m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．关于物质的密度，下列说法中正确的是（　　）</w:t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．由公式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3825" cy="333375"/>
            <wp:effectExtent l="0" t="0" r="9525" b="9525"/>
            <wp:docPr id="15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可知物质的密度跟质量成正比，跟体积成反比</w:t>
      </w:r>
      <w:r>
        <w:tab/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．冰化成水后，密度增大体积减小</w:t>
      </w:r>
      <w:r>
        <w:tab/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．不同的物质，密度一定不同</w:t>
      </w:r>
      <w:r>
        <w:tab/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．固体密度都大于液体密度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．图甲为“水的密度在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℃范围内随温度变化”的图象，图乙为北方冬天湖水温度分布示意图，根据图象及水的其他性质，下列分析判断正确的是（　　）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lastRenderedPageBreak/>
        <w:drawing>
          <wp:inline distT="0" distB="0" distL="0" distR="0">
            <wp:extent cx="4191000" cy="1143000"/>
            <wp:effectExtent l="0" t="0" r="0" b="0"/>
            <wp:docPr id="14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90669" w:rsidRDefault="00890669" w:rsidP="00890669">
      <w:pPr>
        <w:numPr>
          <w:ilvl w:val="0"/>
          <w:numId w:val="3"/>
        </w:numPr>
        <w:adjustRightInd w:val="0"/>
        <w:snapToGrid w:val="0"/>
        <w:spacing w:after="0" w:line="360" w:lineRule="auto"/>
        <w:ind w:firstLineChars="130" w:firstLine="273"/>
        <w:jc w:val="left"/>
        <w:rPr>
          <w:rFonts w:hint="eastAsia"/>
        </w:rPr>
      </w:pPr>
      <w:r>
        <w:rPr>
          <w:rFonts w:eastAsia="新宋体" w:hint="eastAsia"/>
          <w:szCs w:val="21"/>
        </w:rPr>
        <w:t>水在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℃时密度最小</w:t>
      </w:r>
      <w:r>
        <w:tab/>
      </w:r>
      <w:r>
        <w:rPr>
          <w:rFonts w:hint="eastAsia"/>
        </w:rPr>
        <w:t xml:space="preserve">                 </w:t>
      </w:r>
    </w:p>
    <w:p w:rsidR="00890669" w:rsidRDefault="00890669" w:rsidP="00890669">
      <w:pPr>
        <w:adjustRightInd w:val="0"/>
        <w:snapToGrid w:val="0"/>
        <w:spacing w:line="360" w:lineRule="auto"/>
        <w:ind w:firstLineChars="100" w:firstLine="210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℃以上的水，具有热缩冷胀的性质</w:t>
      </w:r>
      <w:r>
        <w:tab/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．水在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～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℃范围内，具有热缩冷胀的性质</w:t>
      </w:r>
      <w:r>
        <w:tab/>
      </w:r>
    </w:p>
    <w:p w:rsidR="00890669" w:rsidRDefault="00890669" w:rsidP="00890669">
      <w:pPr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．示意图中从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到</w:t>
      </w:r>
      <w:r>
        <w:rPr>
          <w:rFonts w:eastAsia="新宋体" w:hint="eastAsia"/>
          <w:szCs w:val="21"/>
        </w:rPr>
        <w:t>E</w:t>
      </w:r>
      <w:r>
        <w:rPr>
          <w:rFonts w:eastAsia="新宋体" w:hint="eastAsia"/>
          <w:szCs w:val="21"/>
        </w:rPr>
        <w:t>，湖水的温度逐渐降低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  <w:rPr>
          <w:rFonts w:ascii="宋体" w:hAnsi="宋体" w:cs="宋体" w:hint="eastAsia"/>
          <w:szCs w:val="21"/>
        </w:rPr>
      </w:pPr>
      <w:r>
        <w:rPr>
          <w:rFonts w:eastAsia="新宋体" w:hint="eastAsia"/>
          <w:bCs/>
          <w:szCs w:val="21"/>
        </w:rPr>
        <w:t>11.</w:t>
      </w:r>
      <w:r>
        <w:rPr>
          <w:rFonts w:ascii="宋体" w:hAnsi="宋体" w:cs="宋体" w:hint="eastAsia"/>
          <w:szCs w:val="21"/>
        </w:rPr>
        <w:t>某固体材料的密度只有3kg/m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．已知某飞机采用密度为6×10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高强度合金材料制造，需要合金1.2×10</w:t>
      </w:r>
      <w:r>
        <w:rPr>
          <w:rFonts w:ascii="宋体" w:hAnsi="宋体" w:cs="宋体" w:hint="eastAsia"/>
          <w:szCs w:val="21"/>
          <w:vertAlign w:val="superscript"/>
        </w:rPr>
        <w:t>5</w:t>
      </w:r>
      <w:r>
        <w:rPr>
          <w:rFonts w:ascii="宋体" w:hAnsi="宋体" w:cs="宋体" w:hint="eastAsia"/>
          <w:szCs w:val="21"/>
        </w:rPr>
        <w:t>kg．若采用这种固体材料代替合金材料，需要的质量是（　　）</w:t>
      </w:r>
    </w:p>
    <w:p w:rsidR="00890669" w:rsidRDefault="00890669" w:rsidP="00890669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Chars="130" w:firstLine="273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A．6 kg</w:t>
      </w:r>
      <w:r>
        <w:rPr>
          <w:rFonts w:ascii="宋体" w:hAnsi="宋体" w:cs="宋体" w:hint="eastAsia"/>
          <w:szCs w:val="21"/>
        </w:rPr>
        <w:tab/>
        <w:t>B．60 kg</w:t>
      </w:r>
      <w:r>
        <w:rPr>
          <w:rFonts w:ascii="宋体" w:hAnsi="宋体" w:cs="宋体" w:hint="eastAsia"/>
          <w:szCs w:val="21"/>
        </w:rPr>
        <w:tab/>
        <w:t>C．600 kg</w:t>
      </w:r>
      <w:r>
        <w:rPr>
          <w:rFonts w:ascii="宋体" w:hAnsi="宋体" w:cs="宋体" w:hint="eastAsia"/>
          <w:szCs w:val="21"/>
        </w:rPr>
        <w:tab/>
        <w:t>D．6000 kg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bCs/>
          <w:szCs w:val="21"/>
        </w:rPr>
        <w:t>12.</w:t>
      </w:r>
      <w:r>
        <w:rPr>
          <w:rFonts w:eastAsia="新宋体" w:hint="eastAsia"/>
          <w:szCs w:val="21"/>
        </w:rPr>
        <w:t>一辆汽车以</w:t>
      </w:r>
      <w:r>
        <w:rPr>
          <w:rFonts w:eastAsia="新宋体" w:hint="eastAsia"/>
          <w:szCs w:val="21"/>
        </w:rPr>
        <w:t>30m/s</w:t>
      </w:r>
      <w:r>
        <w:rPr>
          <w:rFonts w:eastAsia="新宋体" w:hint="eastAsia"/>
          <w:szCs w:val="21"/>
        </w:rPr>
        <w:t>的速度从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地开往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地，然后立即返回，速度是</w:t>
      </w:r>
      <w:r>
        <w:rPr>
          <w:rFonts w:eastAsia="新宋体" w:hint="eastAsia"/>
          <w:szCs w:val="21"/>
        </w:rPr>
        <w:t>20m/s</w:t>
      </w:r>
      <w:r>
        <w:rPr>
          <w:rFonts w:eastAsia="新宋体" w:hint="eastAsia"/>
          <w:szCs w:val="21"/>
        </w:rPr>
        <w:t>．则汽车往返的平均速度是（　　）</w:t>
      </w:r>
    </w:p>
    <w:p w:rsidR="00890669" w:rsidRDefault="00890669" w:rsidP="00890669"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24m/s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25 m/s</w:t>
      </w:r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26 m/s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．无法判断</w:t>
      </w:r>
    </w:p>
    <w:p w:rsidR="00890669" w:rsidRDefault="00890669" w:rsidP="00890669">
      <w:pPr>
        <w:adjustRightInd w:val="0"/>
        <w:snapToGrid w:val="0"/>
        <w:spacing w:line="360" w:lineRule="auto"/>
      </w:pPr>
      <w:r>
        <w:rPr>
          <w:rFonts w:eastAsia="新宋体" w:hint="eastAsia"/>
          <w:b/>
          <w:szCs w:val="21"/>
        </w:rPr>
        <w:t>三．填空题（每空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24</w:t>
      </w:r>
      <w:r>
        <w:rPr>
          <w:rFonts w:eastAsia="新宋体" w:hint="eastAsia"/>
          <w:b/>
          <w:szCs w:val="21"/>
        </w:rPr>
        <w:t>分）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13</w:t>
      </w:r>
      <w:r>
        <w:rPr>
          <w:rFonts w:eastAsia="新宋体" w:hint="eastAsia"/>
          <w:szCs w:val="21"/>
        </w:rPr>
        <w:t>．如图所示，为了让读数更精确，应选择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（选填“甲”或“乙”）刻度尺，所测物体长度为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cm</w:t>
      </w:r>
      <w:r>
        <w:rPr>
          <w:rFonts w:eastAsia="新宋体" w:hint="eastAsia"/>
          <w:szCs w:val="21"/>
        </w:rPr>
        <w:t>，如图停表的读数为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4676775" cy="1371600"/>
            <wp:effectExtent l="0" t="0" r="9525" b="0"/>
            <wp:docPr id="13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14</w:t>
      </w:r>
      <w:r>
        <w:rPr>
          <w:rFonts w:eastAsia="新宋体" w:hint="eastAsia"/>
          <w:szCs w:val="21"/>
        </w:rPr>
        <w:t>．某同学用同一把刻度尺对同一物体的长度进行了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次测量，结果如下：</w:t>
      </w:r>
      <w:r>
        <w:rPr>
          <w:rFonts w:eastAsia="新宋体" w:hint="eastAsia"/>
          <w:szCs w:val="21"/>
        </w:rPr>
        <w:t>11.34cm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11.36cm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11.35cm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11.95cm</w:t>
      </w:r>
      <w:r>
        <w:rPr>
          <w:rFonts w:eastAsia="新宋体" w:hint="eastAsia"/>
          <w:szCs w:val="21"/>
        </w:rPr>
        <w:t>，则该物体的长度应记为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．海洋动物体重越大，其叫声越是有力而低沉，即响度较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，甲、乙两曲线为科考船声呐系统收录的</w:t>
      </w:r>
      <w:r>
        <w:rPr>
          <w:rFonts w:eastAsia="新宋体" w:hint="eastAsia"/>
          <w:szCs w:val="21"/>
        </w:rPr>
        <w:t>500</w:t>
      </w:r>
      <w:r>
        <w:rPr>
          <w:rFonts w:eastAsia="新宋体" w:hint="eastAsia"/>
          <w:szCs w:val="21"/>
        </w:rPr>
        <w:t>千克的海豚和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吨的蓝鲸叫声的波形图，其中，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（选填“甲”或“乙”）是蓝鲸发出的。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1972"/>
        <w:gridCol w:w="1717"/>
        <w:gridCol w:w="3902"/>
      </w:tblGrid>
      <w:tr w:rsidR="00890669" w:rsidTr="00485AC2">
        <w:trPr>
          <w:trHeight w:val="1494"/>
        </w:trPr>
        <w:tc>
          <w:tcPr>
            <w:tcW w:w="2067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noProof/>
                <w:szCs w:val="21"/>
              </w:rPr>
              <w:lastRenderedPageBreak/>
              <w:drawing>
                <wp:inline distT="0" distB="0" distL="0" distR="0">
                  <wp:extent cx="1019175" cy="828675"/>
                  <wp:effectExtent l="0" t="0" r="9525" b="9525"/>
                  <wp:docPr id="12" name="图片 12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noProof/>
                <w:szCs w:val="21"/>
              </w:rPr>
              <w:drawing>
                <wp:inline distT="0" distB="0" distL="0" distR="0">
                  <wp:extent cx="1000125" cy="981075"/>
                  <wp:effectExtent l="0" t="0" r="9525" b="9525"/>
                  <wp:docPr id="11" name="图片 11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noProof/>
                <w:szCs w:val="21"/>
              </w:rPr>
              <w:drawing>
                <wp:inline distT="0" distB="0" distL="0" distR="0">
                  <wp:extent cx="857250" cy="876300"/>
                  <wp:effectExtent l="0" t="0" r="0" b="0"/>
                  <wp:docPr id="10" name="图片 10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2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noProof/>
                <w:sz w:val="24"/>
              </w:rPr>
              <w:drawing>
                <wp:inline distT="0" distB="0" distL="0" distR="0">
                  <wp:extent cx="2000250" cy="857250"/>
                  <wp:effectExtent l="0" t="0" r="0" b="0"/>
                  <wp:docPr id="9" name="图片 9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669" w:rsidTr="00485AC2">
        <w:trPr>
          <w:trHeight w:val="264"/>
        </w:trPr>
        <w:tc>
          <w:tcPr>
            <w:tcW w:w="2067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15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题</w:t>
            </w:r>
          </w:p>
        </w:tc>
        <w:tc>
          <w:tcPr>
            <w:tcW w:w="1972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17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题</w:t>
            </w:r>
          </w:p>
        </w:tc>
        <w:tc>
          <w:tcPr>
            <w:tcW w:w="1717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18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题</w:t>
            </w:r>
          </w:p>
        </w:tc>
        <w:tc>
          <w:tcPr>
            <w:tcW w:w="3902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jc w:val="center"/>
              <w:rPr>
                <w:rFonts w:eastAsia="新宋体"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19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题</w:t>
            </w:r>
          </w:p>
        </w:tc>
      </w:tr>
    </w:tbl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16.</w:t>
      </w:r>
      <w:r>
        <w:rPr>
          <w:rFonts w:eastAsia="新宋体" w:hint="eastAsia"/>
          <w:szCs w:val="21"/>
        </w:rPr>
        <w:t>在花样游泳比赛中，运动员在水中也能听到音乐，这是因为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能传播声音；小华向着远处的山崖大喊一声，约</w:t>
      </w:r>
      <w:r>
        <w:rPr>
          <w:rFonts w:eastAsia="新宋体" w:hint="eastAsia"/>
          <w:szCs w:val="21"/>
        </w:rPr>
        <w:t>2s</w:t>
      </w:r>
      <w:r>
        <w:rPr>
          <w:rFonts w:eastAsia="新宋体" w:hint="eastAsia"/>
          <w:szCs w:val="21"/>
        </w:rPr>
        <w:t>后听到回声，则小华距山崖大约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Cs w:val="21"/>
        </w:rPr>
        <w:t>。（在空气中声速为</w:t>
      </w:r>
      <w:r>
        <w:rPr>
          <w:rFonts w:eastAsia="新宋体" w:hint="eastAsia"/>
          <w:szCs w:val="21"/>
        </w:rPr>
        <w:t>340m/s</w:t>
      </w:r>
      <w:r>
        <w:rPr>
          <w:rFonts w:eastAsia="新宋体" w:hint="eastAsia"/>
          <w:szCs w:val="21"/>
        </w:rPr>
        <w:t>）。在医院里医生通过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超来检查身体是利用了声音可以传递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；通过超声波来“击碎”体内结石是利用了声音可以传递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；在医院过道内还看到“静”字，其目的是提醒大家要注意控制好声音的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，以免影响他人。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17</w:t>
      </w:r>
      <w:r>
        <w:rPr>
          <w:rFonts w:eastAsia="新宋体" w:hint="eastAsia"/>
          <w:szCs w:val="21"/>
        </w:rPr>
        <w:t>．把干冰（固态二氧化碳）放入铝罐里一段时间，罐外壁结了一层霜，如图，这层霜是由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经过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这种物态变化形成的。寒冬，坐满人的汽车门窗紧闭，水蒸气液化成小水珠附着在玻璃车窗上，水蒸气变成水珠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（选择：“会吸热”、“会放热”、“不会吸热或放热”），水珠会出现在车窗的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（选择“内侧”、“外侧”、“内、外侧”）。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18.</w:t>
      </w:r>
      <w:r>
        <w:rPr>
          <w:rFonts w:eastAsia="新宋体" w:hint="eastAsia"/>
          <w:szCs w:val="21"/>
        </w:rPr>
        <w:t>“西塞山前白鹭飞，桃花流水鱖鱼肥。”是唐代张志和描写西苕溪美景的词句。如图是一只白鹭平行于水面飞行的画面。若以白鹭为参照物，它在水中的倒影是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（运动</w:t>
      </w:r>
      <w:r>
        <w:rPr>
          <w:rFonts w:eastAsia="新宋体" w:hint="eastAsia"/>
          <w:szCs w:val="21"/>
        </w:rPr>
        <w:t>/</w:t>
      </w:r>
      <w:r>
        <w:rPr>
          <w:rFonts w:eastAsia="新宋体" w:hint="eastAsia"/>
          <w:szCs w:val="21"/>
        </w:rPr>
        <w:t>静止）的；若它距湖面</w:t>
      </w:r>
      <w:r>
        <w:rPr>
          <w:rFonts w:eastAsia="新宋体" w:hint="eastAsia"/>
          <w:szCs w:val="21"/>
        </w:rPr>
        <w:t>0.5</w:t>
      </w:r>
      <w:r>
        <w:rPr>
          <w:rFonts w:eastAsia="新宋体" w:hint="eastAsia"/>
          <w:szCs w:val="21"/>
        </w:rPr>
        <w:t>米，那它与“倒影”相距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Cs w:val="21"/>
        </w:rPr>
        <w:t>；若它飞离湖面，则白鹭的倒影大小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noProof/>
          <w:szCs w:val="21"/>
        </w:rPr>
        <w:drawing>
          <wp:inline distT="0" distB="0" distL="0" distR="0">
            <wp:extent cx="257175" cy="2571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（变小</w:t>
      </w:r>
      <w:r>
        <w:rPr>
          <w:rFonts w:eastAsia="新宋体" w:hint="eastAsia"/>
          <w:szCs w:val="21"/>
        </w:rPr>
        <w:t>/</w:t>
      </w:r>
      <w:r>
        <w:rPr>
          <w:rFonts w:eastAsia="新宋体" w:hint="eastAsia"/>
          <w:szCs w:val="21"/>
        </w:rPr>
        <w:t>变大</w:t>
      </w:r>
      <w:r>
        <w:rPr>
          <w:rFonts w:eastAsia="新宋体" w:hint="eastAsia"/>
          <w:szCs w:val="21"/>
        </w:rPr>
        <w:t>/</w:t>
      </w:r>
      <w:r>
        <w:rPr>
          <w:rFonts w:eastAsia="新宋体" w:hint="eastAsia"/>
          <w:szCs w:val="21"/>
        </w:rPr>
        <w:t>不变）。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  <w:rPr>
          <w:rFonts w:eastAsia="新宋体" w:hint="eastAsia"/>
          <w:szCs w:val="21"/>
        </w:rPr>
      </w:pPr>
      <w:r>
        <w:rPr>
          <w:rFonts w:eastAsia="新宋体" w:hint="eastAsia"/>
          <w:szCs w:val="21"/>
        </w:rPr>
        <w:t>19.</w:t>
      </w:r>
      <w:r>
        <w:rPr>
          <w:rFonts w:eastAsia="新宋体" w:hint="eastAsia"/>
          <w:szCs w:val="21"/>
        </w:rPr>
        <w:t>疫情期间，小明在线上学习时长期不注意用眼卫生，视力急剧下降。经医生检查，小明晶状体变厚，使来自远处的光线会聚在视网膜的前面。眼球的晶状体相当于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透镜，如图所示的两幅示意图中，能正确矫正小明视力的是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（选填“甲”或“乙”）。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  <w:rPr>
          <w:rFonts w:eastAsia="新宋体" w:hint="eastAsia"/>
          <w:szCs w:val="21"/>
        </w:rPr>
      </w:pPr>
      <w:r>
        <w:rPr>
          <w:rFonts w:eastAsia="新宋体" w:hint="eastAsia"/>
          <w:szCs w:val="21"/>
        </w:rPr>
        <w:t>20.</w:t>
      </w:r>
      <w:r>
        <w:rPr>
          <w:rFonts w:eastAsia="新宋体" w:hint="eastAsia"/>
          <w:szCs w:val="21"/>
        </w:rPr>
        <w:t>市场上出售一种“金龙鱼”牌食用调和油，瓶上标有“</w:t>
      </w:r>
      <w:r>
        <w:rPr>
          <w:rFonts w:eastAsia="新宋体" w:hint="eastAsia"/>
          <w:szCs w:val="21"/>
        </w:rPr>
        <w:t>5L</w:t>
      </w:r>
      <w:r>
        <w:rPr>
          <w:rFonts w:eastAsia="新宋体" w:hint="eastAsia"/>
          <w:szCs w:val="21"/>
        </w:rPr>
        <w:t>”字样，已知该瓶内调和油的密度为</w:t>
      </w:r>
      <w:r>
        <w:rPr>
          <w:rFonts w:eastAsia="新宋体" w:hint="eastAsia"/>
          <w:szCs w:val="21"/>
        </w:rPr>
        <w:t>0.92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  <w:vertAlign w:val="superscript"/>
        </w:rPr>
        <w:t>3</w:t>
      </w:r>
      <w:r>
        <w:rPr>
          <w:rFonts w:eastAsia="新宋体" w:hint="eastAsia"/>
          <w:szCs w:val="21"/>
        </w:rPr>
        <w:t>kg/m3</w:t>
      </w:r>
      <w:r>
        <w:rPr>
          <w:rFonts w:eastAsia="新宋体" w:hint="eastAsia"/>
          <w:szCs w:val="21"/>
        </w:rPr>
        <w:t>，则该瓶油的质量为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kg</w:t>
      </w:r>
      <w:r>
        <w:rPr>
          <w:rFonts w:eastAsia="新宋体" w:hint="eastAsia"/>
          <w:szCs w:val="21"/>
        </w:rPr>
        <w:t>．这瓶调和油用去一半后，密度为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g/cm</w:t>
      </w:r>
      <w:r>
        <w:rPr>
          <w:rFonts w:eastAsia="新宋体" w:hint="eastAsia"/>
          <w:szCs w:val="21"/>
          <w:vertAlign w:val="superscript"/>
        </w:rPr>
        <w:t>3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  <w:rPr>
          <w:rFonts w:eastAsia="新宋体" w:hint="eastAsia"/>
          <w:szCs w:val="21"/>
        </w:rPr>
      </w:pPr>
      <w:r>
        <w:rPr>
          <w:rFonts w:eastAsia="新宋体" w:hint="eastAsia"/>
          <w:szCs w:val="21"/>
        </w:rPr>
        <w:t>21.</w:t>
      </w:r>
      <w:r>
        <w:rPr>
          <w:rFonts w:eastAsia="新宋体" w:hint="eastAsia"/>
          <w:szCs w:val="21"/>
        </w:rPr>
        <w:t>在“探究凸透镜成像”的实验中，已知凸透镜焦距为</w:t>
      </w:r>
      <w:r>
        <w:rPr>
          <w:rFonts w:eastAsia="新宋体" w:hint="eastAsia"/>
          <w:szCs w:val="21"/>
        </w:rPr>
        <w:t>10cm</w:t>
      </w:r>
      <w:r>
        <w:rPr>
          <w:rFonts w:eastAsia="新宋体" w:hint="eastAsia"/>
          <w:szCs w:val="21"/>
        </w:rPr>
        <w:t>，若将一物体放在距透镜</w:t>
      </w:r>
      <w:r>
        <w:rPr>
          <w:rFonts w:eastAsia="新宋体" w:hint="eastAsia"/>
          <w:szCs w:val="21"/>
        </w:rPr>
        <w:t>30cm</w:t>
      </w:r>
      <w:r>
        <w:rPr>
          <w:rFonts w:eastAsia="新宋体" w:hint="eastAsia"/>
          <w:szCs w:val="21"/>
        </w:rPr>
        <w:t>处，将成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     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像（填：正立或倒立、放大或缩小、实像或虚像）．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就是这一成像性质的应用。若要使该凸透镜作放大镜用，物体应该距凸透镜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cm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rPr>
          <w:rFonts w:eastAsia="新宋体" w:hint="eastAsia"/>
          <w:b/>
          <w:szCs w:val="21"/>
        </w:rPr>
      </w:pPr>
      <w:r>
        <w:rPr>
          <w:rFonts w:eastAsia="新宋体" w:hint="eastAsia"/>
          <w:b/>
          <w:szCs w:val="21"/>
        </w:rPr>
        <w:t>三．作图题（每图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6</w:t>
      </w:r>
      <w:r>
        <w:rPr>
          <w:rFonts w:eastAsia="新宋体" w:hint="eastAsia"/>
          <w:b/>
          <w:szCs w:val="21"/>
        </w:rPr>
        <w:t>分）</w:t>
      </w:r>
    </w:p>
    <w:p w:rsidR="00890669" w:rsidRDefault="00890669" w:rsidP="00890669">
      <w:pPr>
        <w:adjustRightInd w:val="0"/>
        <w:snapToGrid w:val="0"/>
        <w:spacing w:line="360" w:lineRule="auto"/>
        <w:rPr>
          <w:rFonts w:eastAsia="新宋体" w:hint="eastAsia"/>
          <w:bCs/>
          <w:szCs w:val="21"/>
        </w:rPr>
      </w:pPr>
      <w:r>
        <w:rPr>
          <w:rFonts w:eastAsia="新宋体" w:hint="eastAsia"/>
          <w:bCs/>
          <w:szCs w:val="21"/>
        </w:rPr>
        <w:t>22.</w:t>
      </w:r>
      <w:r>
        <w:rPr>
          <w:rFonts w:eastAsia="新宋体" w:hint="eastAsia"/>
          <w:bCs/>
          <w:szCs w:val="21"/>
        </w:rPr>
        <w:t>（</w:t>
      </w:r>
      <w:r>
        <w:rPr>
          <w:rFonts w:eastAsia="新宋体" w:hint="eastAsia"/>
          <w:bCs/>
          <w:szCs w:val="21"/>
        </w:rPr>
        <w:t>1</w:t>
      </w:r>
      <w:r>
        <w:rPr>
          <w:rFonts w:eastAsia="新宋体" w:hint="eastAsia"/>
          <w:bCs/>
          <w:szCs w:val="21"/>
        </w:rPr>
        <w:t>）画出物体</w:t>
      </w:r>
      <w:r>
        <w:rPr>
          <w:rFonts w:eastAsia="新宋体" w:hint="eastAsia"/>
          <w:bCs/>
          <w:szCs w:val="21"/>
        </w:rPr>
        <w:t>AB</w:t>
      </w:r>
      <w:r>
        <w:rPr>
          <w:rFonts w:eastAsia="新宋体" w:hint="eastAsia"/>
          <w:bCs/>
          <w:szCs w:val="21"/>
        </w:rPr>
        <w:t>的像。</w:t>
      </w:r>
    </w:p>
    <w:p w:rsidR="00890669" w:rsidRDefault="00890669" w:rsidP="00890669">
      <w:pPr>
        <w:adjustRightInd w:val="0"/>
        <w:snapToGrid w:val="0"/>
        <w:spacing w:line="360" w:lineRule="auto"/>
        <w:rPr>
          <w:rFonts w:eastAsia="新宋体" w:hint="eastAsia"/>
          <w:bCs/>
          <w:szCs w:val="21"/>
        </w:rPr>
      </w:pPr>
      <w:r>
        <w:rPr>
          <w:rFonts w:eastAsia="新宋体" w:hint="eastAsia"/>
          <w:bCs/>
          <w:szCs w:val="21"/>
        </w:rPr>
        <w:lastRenderedPageBreak/>
        <w:t>（</w:t>
      </w:r>
      <w:r>
        <w:rPr>
          <w:rFonts w:eastAsia="新宋体" w:hint="eastAsia"/>
          <w:bCs/>
          <w:szCs w:val="21"/>
        </w:rPr>
        <w:t>2</w:t>
      </w:r>
      <w:r>
        <w:rPr>
          <w:rFonts w:eastAsia="新宋体" w:hint="eastAsia"/>
          <w:bCs/>
          <w:szCs w:val="21"/>
        </w:rPr>
        <w:t>）画出</w:t>
      </w:r>
      <w:r>
        <w:rPr>
          <w:rFonts w:eastAsia="新宋体" w:hint="eastAsia"/>
          <w:bCs/>
          <w:szCs w:val="21"/>
        </w:rPr>
        <w:t>SQ</w:t>
      </w:r>
      <w:r>
        <w:rPr>
          <w:rFonts w:eastAsia="新宋体" w:hint="eastAsia"/>
          <w:bCs/>
          <w:szCs w:val="21"/>
        </w:rPr>
        <w:t>的反射光和折射光。</w:t>
      </w:r>
    </w:p>
    <w:p w:rsidR="00890669" w:rsidRDefault="00890669" w:rsidP="00890669">
      <w:pPr>
        <w:adjustRightInd w:val="0"/>
        <w:snapToGrid w:val="0"/>
        <w:spacing w:line="360" w:lineRule="auto"/>
        <w:rPr>
          <w:rFonts w:eastAsia="新宋体"/>
          <w:bCs/>
          <w:szCs w:val="21"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 w:hint="eastAsia"/>
          <w:bCs/>
          <w:szCs w:val="21"/>
        </w:rPr>
        <w:t>3</w:t>
      </w:r>
      <w:r>
        <w:rPr>
          <w:rFonts w:eastAsia="新宋体" w:hint="eastAsia"/>
          <w:bCs/>
          <w:szCs w:val="21"/>
        </w:rPr>
        <w:t>）补全光路图。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18"/>
        <w:gridCol w:w="2668"/>
        <w:gridCol w:w="3336"/>
      </w:tblGrid>
      <w:tr w:rsidR="00890669" w:rsidTr="00485AC2">
        <w:trPr>
          <w:trHeight w:val="1808"/>
        </w:trPr>
        <w:tc>
          <w:tcPr>
            <w:tcW w:w="2518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noProof/>
                <w:szCs w:val="21"/>
              </w:rPr>
              <w:drawing>
                <wp:inline distT="0" distB="0" distL="0" distR="0">
                  <wp:extent cx="942975" cy="1152525"/>
                  <wp:effectExtent l="0" t="0" r="9525" b="9525"/>
                  <wp:docPr id="7" name="图片 7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68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noProof/>
                <w:szCs w:val="21"/>
              </w:rPr>
              <w:drawing>
                <wp:inline distT="0" distB="0" distL="0" distR="0">
                  <wp:extent cx="1276350" cy="1181100"/>
                  <wp:effectExtent l="0" t="0" r="0" b="0"/>
                  <wp:docPr id="6" name="图片 6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36" w:type="dxa"/>
          </w:tcPr>
          <w:p w:rsidR="00890669" w:rsidRDefault="00890669" w:rsidP="00485AC2">
            <w:pPr>
              <w:adjustRightInd w:val="0"/>
              <w:snapToGrid w:val="0"/>
              <w:spacing w:line="360" w:lineRule="auto"/>
              <w:rPr>
                <w:rFonts w:eastAsia="新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eastAsia="新宋体" w:hint="eastAsia"/>
                <w:noProof/>
                <w:szCs w:val="21"/>
              </w:rPr>
              <w:drawing>
                <wp:inline distT="0" distB="0" distL="0" distR="0">
                  <wp:extent cx="1628775" cy="1152525"/>
                  <wp:effectExtent l="0" t="0" r="9525" b="9525"/>
                  <wp:docPr id="5" name="图片 5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新宋体" w:hint="eastAsia"/>
                <w:sz w:val="21"/>
                <w:szCs w:val="21"/>
                <w:lang w:eastAsia="zh-CN"/>
              </w:rPr>
              <w:t>）</w:t>
            </w:r>
          </w:p>
        </w:tc>
      </w:tr>
    </w:tbl>
    <w:p w:rsidR="00890669" w:rsidRDefault="00890669" w:rsidP="00890669">
      <w:pPr>
        <w:adjustRightInd w:val="0"/>
        <w:snapToGrid w:val="0"/>
        <w:spacing w:line="360" w:lineRule="auto"/>
      </w:pPr>
      <w:r>
        <w:rPr>
          <w:rFonts w:eastAsia="新宋体" w:hint="eastAsia"/>
          <w:b/>
          <w:szCs w:val="21"/>
        </w:rPr>
        <w:t>四．实验探究题（每空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24</w:t>
      </w:r>
      <w:r>
        <w:rPr>
          <w:rFonts w:eastAsia="新宋体" w:hint="eastAsia"/>
          <w:b/>
          <w:szCs w:val="21"/>
        </w:rPr>
        <w:t>分）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23</w:t>
      </w:r>
      <w:r>
        <w:rPr>
          <w:rFonts w:eastAsia="新宋体" w:hint="eastAsia"/>
          <w:szCs w:val="21"/>
        </w:rPr>
        <w:t>．如图甲所示，是“探究水沸腾时温度变化的特点”的实验装置。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）某时刻温度计的示数如图所示，则该时刻的温度是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℃。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）实验中，温度计上部出现的小水珠是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现象形成的。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）将酒精灯撒去，水会停止沸腾，说明水沸腾的过程需要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热（选填“吸”或“放”）。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）某小组用相同的装置先后做了两次实验，绘制出如图乙所示的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两条图线。由图可知：实验中水的沸点为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℃；沸腾过程中水的温度保持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；若两次实验所用水的质量分别为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、</w:t>
      </w:r>
      <w:proofErr w:type="spellStart"/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bscript"/>
        </w:rPr>
        <w:t>b</w:t>
      </w:r>
      <w:proofErr w:type="spellEnd"/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proofErr w:type="spellStart"/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bscript"/>
        </w:rPr>
        <w:t>b</w:t>
      </w:r>
      <w:proofErr w:type="spellEnd"/>
      <w:r>
        <w:rPr>
          <w:rFonts w:eastAsia="新宋体" w:hint="eastAsia"/>
          <w:szCs w:val="21"/>
        </w:rPr>
        <w:t>（选填“＞”、“＝”或“＜”）。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2714625" cy="1333500"/>
            <wp:effectExtent l="0" t="0" r="9525" b="0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新宋体" w:hint="eastAsia"/>
          <w:noProof/>
          <w:szCs w:val="21"/>
        </w:rPr>
        <w:drawing>
          <wp:inline distT="0" distB="0" distL="0" distR="0">
            <wp:extent cx="1095375" cy="1190625"/>
            <wp:effectExtent l="0" t="0" r="9525" b="9525"/>
            <wp:docPr id="3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24</w:t>
      </w:r>
      <w:r>
        <w:rPr>
          <w:rFonts w:eastAsia="新宋体" w:hint="eastAsia"/>
          <w:szCs w:val="21"/>
        </w:rPr>
        <w:t>．小影同学在做“探究平面镜成像”的实验时，将一块玻璃板竖直放在水平台上，再取两段完全相同的蜡烛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，点燃玻璃板前的蜡烛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，进行观察，如图所示，在此实验中：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）小红选择玻璃板代替镜子进行实验的目的是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               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）移走后面的蜡烛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并在其所在位置上放一光屏，则光屏上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（选填“能”或“不能”）接收到蜡烛烛焰的像，所以平面镜所成的像是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像（选填“实”或“虚”）。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）小红将蜡烛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逐渐远离玻璃板时，它的像的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（选填“变大”“变小”或“不</w:t>
      </w:r>
      <w:r>
        <w:rPr>
          <w:rFonts w:eastAsia="新宋体" w:hint="eastAsia"/>
          <w:szCs w:val="21"/>
        </w:rPr>
        <w:lastRenderedPageBreak/>
        <w:t>变”）；寻找蜡烛像的位置时，眼睛应该在蜡烛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”或“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”）这一侧观察。如果点燃竖直放在水平桌面上的蜡烛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，在玻璃板后面的桌面上无论怎样移动蜡烛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，都无法与蜡烛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的像完全重合，其原因是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                    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25</w:t>
      </w:r>
      <w:r>
        <w:rPr>
          <w:rFonts w:eastAsia="新宋体" w:hint="eastAsia"/>
          <w:szCs w:val="21"/>
        </w:rPr>
        <w:t>．在探究“凸透镜成像规律”的实验中。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4381500" cy="1228725"/>
            <wp:effectExtent l="0" t="0" r="0" b="9525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）如图甲，平行光正对凸透镜照射，光屏上出现一个最小最亮的光斑，则凸透镜的焦距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cm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/>
          <w:u w:val="single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）实验时应调整烛焰、凸透镜的中心光屏的中心在</w:t>
      </w:r>
      <w:r>
        <w:rPr>
          <w:rFonts w:eastAsia="新宋体" w:hint="eastAsia"/>
          <w:szCs w:val="21"/>
          <w:u w:val="single"/>
        </w:rPr>
        <w:t xml:space="preserve">           </w:t>
      </w:r>
      <w:r>
        <w:rPr>
          <w:rFonts w:eastAsia="新宋体" w:hint="eastAsia"/>
          <w:szCs w:val="21"/>
        </w:rPr>
        <w:t>。目的是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          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）调整后，把烛焰放在距凸透镜</w:t>
      </w:r>
      <w:r>
        <w:rPr>
          <w:rFonts w:eastAsia="新宋体" w:hint="eastAsia"/>
          <w:szCs w:val="21"/>
        </w:rPr>
        <w:t>16cm</w:t>
      </w:r>
      <w:r>
        <w:rPr>
          <w:rFonts w:eastAsia="新宋体" w:hint="eastAsia"/>
          <w:szCs w:val="21"/>
        </w:rPr>
        <w:t>处时（如图乙），在凸透镜另一侧前后移动光屏，会在光屏上得到一个清晰的像，此成像规律常应用在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（选填“放大镜”、“照相机”或“幻灯机”）上。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）如图丙，在烛焰和凸透镜之间放一副眼镜，发现光屏上的像由清晰变模糊了，将光屏向透镜移动适当距离后光屏上再次呈现清晰的像，则该眼镜是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眼镜（选填“近视”或“远视”）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26.</w:t>
      </w:r>
      <w:r>
        <w:rPr>
          <w:rFonts w:eastAsia="新宋体" w:hint="eastAsia"/>
          <w:szCs w:val="21"/>
        </w:rPr>
        <w:t>小明想通过实验测量小石块的密度。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4324350" cy="1571625"/>
            <wp:effectExtent l="0" t="0" r="0" b="9525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）将天平放在水平工作台上，游码移到标尺左端的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。观察到指针指在分度盘上的摆动情况如图甲所示，此时应将平衡螺母向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调节，使指针左右摆动幅度相同。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）用调好的天平测小石块的质量。天平平衡时，右盘中砝码和游码位置如图乙所示，</w:t>
      </w:r>
      <w:r>
        <w:rPr>
          <w:rFonts w:eastAsia="新宋体" w:hint="eastAsia"/>
          <w:szCs w:val="21"/>
        </w:rPr>
        <w:lastRenderedPageBreak/>
        <w:t>则小石块的质量为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）如图丙所示，用量筒测出小石块的体积为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cm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）通过计算，小石块的密度为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kg/m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）小石块要吸水，本实验测得的小石块的密度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（选填“大于”或“小于”或“等于”）小石块的真实密度。</w:t>
      </w:r>
    </w:p>
    <w:p w:rsidR="00890669" w:rsidRDefault="00890669" w:rsidP="00890669">
      <w:pPr>
        <w:adjustRightInd w:val="0"/>
        <w:snapToGrid w:val="0"/>
        <w:spacing w:line="360" w:lineRule="auto"/>
      </w:pPr>
      <w:r>
        <w:rPr>
          <w:rFonts w:eastAsia="新宋体" w:hint="eastAsia"/>
          <w:b/>
          <w:szCs w:val="21"/>
        </w:rPr>
        <w:t>五．计算题（每题</w:t>
      </w:r>
      <w:r>
        <w:rPr>
          <w:rFonts w:eastAsia="新宋体" w:hint="eastAsia"/>
          <w:b/>
          <w:szCs w:val="21"/>
        </w:rPr>
        <w:t>5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10</w:t>
      </w:r>
      <w:r>
        <w:rPr>
          <w:rFonts w:eastAsia="新宋体" w:hint="eastAsia"/>
          <w:b/>
          <w:szCs w:val="21"/>
        </w:rPr>
        <w:t>分）</w:t>
      </w: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27</w:t>
      </w:r>
      <w:r>
        <w:rPr>
          <w:rFonts w:eastAsia="新宋体" w:hint="eastAsia"/>
          <w:szCs w:val="21"/>
        </w:rPr>
        <w:t>．一列火车沿平直的铁路运行，速度是</w:t>
      </w:r>
      <w:r>
        <w:rPr>
          <w:rFonts w:eastAsia="新宋体" w:hint="eastAsia"/>
          <w:szCs w:val="21"/>
        </w:rPr>
        <w:t>72km/h</w:t>
      </w:r>
      <w:r>
        <w:rPr>
          <w:rFonts w:eastAsia="新宋体" w:hint="eastAsia"/>
          <w:szCs w:val="21"/>
        </w:rPr>
        <w:t>，司机在进入隧道前鸣笛，</w:t>
      </w:r>
      <w:r>
        <w:rPr>
          <w:rFonts w:eastAsia="新宋体" w:hint="eastAsia"/>
          <w:szCs w:val="21"/>
        </w:rPr>
        <w:t>2s</w:t>
      </w:r>
      <w:r>
        <w:rPr>
          <w:rFonts w:eastAsia="新宋体" w:hint="eastAsia"/>
          <w:szCs w:val="21"/>
        </w:rPr>
        <w:t>后听到隧道口处山崖反射的回声，已知声音在空气中的传播速度为</w:t>
      </w:r>
      <w:r>
        <w:rPr>
          <w:rFonts w:eastAsia="新宋体" w:hint="eastAsia"/>
          <w:szCs w:val="21"/>
        </w:rPr>
        <w:t>340m/s</w:t>
      </w:r>
      <w:r>
        <w:rPr>
          <w:rFonts w:eastAsia="新宋体" w:hint="eastAsia"/>
          <w:szCs w:val="21"/>
        </w:rPr>
        <w:t>。求：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）从司机鸣笛到听到回声时，火车前行了多远？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）火车鸣笛时离隧道口有多远？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  <w:rPr>
          <w:rFonts w:eastAsia="新宋体" w:hint="eastAsia"/>
          <w:szCs w:val="21"/>
        </w:rPr>
      </w:pPr>
    </w:p>
    <w:p w:rsidR="00890669" w:rsidRDefault="00890669" w:rsidP="00890669">
      <w:pPr>
        <w:adjustRightInd w:val="0"/>
        <w:snapToGrid w:val="0"/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28</w:t>
      </w:r>
      <w:r>
        <w:rPr>
          <w:rFonts w:eastAsia="新宋体" w:hint="eastAsia"/>
          <w:szCs w:val="21"/>
        </w:rPr>
        <w:t>．一铁球的质量为</w:t>
      </w:r>
      <w:r>
        <w:rPr>
          <w:rFonts w:eastAsia="新宋体" w:hint="eastAsia"/>
          <w:szCs w:val="21"/>
        </w:rPr>
        <w:t>158g</w:t>
      </w:r>
      <w:r>
        <w:rPr>
          <w:rFonts w:eastAsia="新宋体" w:hint="eastAsia"/>
          <w:szCs w:val="21"/>
        </w:rPr>
        <w:t>，体积为</w:t>
      </w:r>
      <w:r>
        <w:rPr>
          <w:rFonts w:eastAsia="新宋体" w:hint="eastAsia"/>
          <w:szCs w:val="21"/>
        </w:rPr>
        <w:t>30cm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．（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铁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7.9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kg/m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）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）通过计算判断它是空心还是实心？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）若是空心的，计算空心部分的体积。</w:t>
      </w:r>
    </w:p>
    <w:p w:rsidR="00890669" w:rsidRDefault="00890669" w:rsidP="00890669">
      <w:pPr>
        <w:adjustRightInd w:val="0"/>
        <w:snapToGrid w:val="0"/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）若空心部分注满某种液体后，球的总质量为</w:t>
      </w:r>
      <w:r>
        <w:rPr>
          <w:rFonts w:eastAsia="新宋体" w:hint="eastAsia"/>
          <w:szCs w:val="21"/>
        </w:rPr>
        <w:t>0.166kg</w:t>
      </w:r>
      <w:r>
        <w:rPr>
          <w:rFonts w:eastAsia="新宋体" w:hint="eastAsia"/>
          <w:szCs w:val="21"/>
        </w:rPr>
        <w:t>。则注入液体的密度是多少</w:t>
      </w:r>
      <w:r>
        <w:rPr>
          <w:rFonts w:eastAsia="新宋体" w:hint="eastAsia"/>
          <w:szCs w:val="21"/>
        </w:rPr>
        <w:t>kg/m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？</w:t>
      </w:r>
    </w:p>
    <w:p w:rsidR="00890669" w:rsidRDefault="00890669" w:rsidP="00890669">
      <w:pPr>
        <w:widowControl/>
        <w:adjustRightInd w:val="0"/>
        <w:snapToGrid w:val="0"/>
        <w:spacing w:line="360" w:lineRule="auto"/>
        <w:jc w:val="left"/>
      </w:pPr>
    </w:p>
    <w:p w:rsidR="00890669" w:rsidRDefault="00890669" w:rsidP="00890669">
      <w:pPr>
        <w:adjustRightInd w:val="0"/>
        <w:snapToGrid w:val="0"/>
        <w:spacing w:line="360" w:lineRule="auto"/>
      </w:pPr>
    </w:p>
    <w:p w:rsidR="00890669" w:rsidRPr="00890669" w:rsidRDefault="00890669" w:rsidP="006508AB">
      <w:pPr>
        <w:spacing w:line="360" w:lineRule="auto"/>
        <w:jc w:val="center"/>
        <w:rPr>
          <w:rFonts w:ascii="黑体" w:eastAsia="黑体" w:hAnsi="黑体" w:cs="黑体"/>
          <w:bCs/>
          <w:color w:val="FF0000"/>
          <w:sz w:val="28"/>
        </w:rPr>
      </w:pPr>
    </w:p>
    <w:sectPr w:rsidR="00890669" w:rsidRPr="00890669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36" w:rsidRDefault="00B51D36" w:rsidP="002B2FC7">
      <w:pPr>
        <w:spacing w:after="0" w:line="240" w:lineRule="auto"/>
      </w:pPr>
      <w:r>
        <w:separator/>
      </w:r>
    </w:p>
  </w:endnote>
  <w:endnote w:type="continuationSeparator" w:id="0">
    <w:p w:rsidR="00B51D36" w:rsidRDefault="00B51D36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36" w:rsidRDefault="00B51D36" w:rsidP="002B2FC7">
      <w:pPr>
        <w:spacing w:after="0" w:line="240" w:lineRule="auto"/>
      </w:pPr>
      <w:r>
        <w:separator/>
      </w:r>
    </w:p>
  </w:footnote>
  <w:footnote w:type="continuationSeparator" w:id="0">
    <w:p w:rsidR="00B51D36" w:rsidRDefault="00B51D36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58913"/>
    <w:multiLevelType w:val="singleLevel"/>
    <w:tmpl w:val="B7D58913"/>
    <w:lvl w:ilvl="0">
      <w:start w:val="1"/>
      <w:numFmt w:val="upperLetter"/>
      <w:suff w:val="nothing"/>
      <w:lvlText w:val="%1．"/>
      <w:lvlJc w:val="left"/>
    </w:lvl>
  </w:abstractNum>
  <w:abstractNum w:abstractNumId="1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A87F7D"/>
    <w:multiLevelType w:val="multilevel"/>
    <w:tmpl w:val="49A87F7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A6130"/>
    <w:rsid w:val="004A4C27"/>
    <w:rsid w:val="005C2B19"/>
    <w:rsid w:val="005D3A0A"/>
    <w:rsid w:val="0060070A"/>
    <w:rsid w:val="006508AB"/>
    <w:rsid w:val="00890669"/>
    <w:rsid w:val="009F72B0"/>
    <w:rsid w:val="00A7719F"/>
    <w:rsid w:val="00A95C6F"/>
    <w:rsid w:val="00B51D36"/>
    <w:rsid w:val="00E2417B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9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9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636</Words>
  <Characters>3629</Characters>
  <Application>Microsoft Office Word</Application>
  <DocSecurity>0</DocSecurity>
  <Lines>30</Lines>
  <Paragraphs>8</Paragraphs>
  <ScaleCrop>false</ScaleCrop>
  <Company>China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2021-01-25T13:52:00Z</dcterms:created>
  <dcterms:modified xsi:type="dcterms:W3CDTF">2021-01-25T13:52:00Z</dcterms:modified>
</cp:coreProperties>
</file>