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1E0" w14:textId="77777777" w:rsidR="006B2499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b/>
          <w:kern w:val="0"/>
          <w:sz w:val="36"/>
          <w:szCs w:val="36"/>
        </w:rPr>
        <w:t>第三节</w:t>
      </w:r>
      <w:r>
        <w:rPr>
          <w:rFonts w:ascii="Times New Roman" w:eastAsia="宋体" w:hAnsi="宋体" w:cs="Times New Roman" w:hint="eastAsia"/>
          <w:kern w:val="0"/>
          <w:sz w:val="36"/>
          <w:szCs w:val="36"/>
        </w:rPr>
        <w:t xml:space="preserve">　</w:t>
      </w:r>
      <w:r>
        <w:rPr>
          <w:rFonts w:ascii="Times New Roman" w:eastAsia="宋体" w:hAnsi="宋体" w:cs="Times New Roman" w:hint="eastAsia"/>
          <w:b/>
          <w:kern w:val="0"/>
          <w:sz w:val="36"/>
          <w:szCs w:val="36"/>
        </w:rPr>
        <w:t>二力平衡</w:t>
      </w:r>
    </w:p>
    <w:p w14:paraId="0B3C2B82" w14:textId="77777777" w:rsidR="006B2499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 xml:space="preserve"> </w:t>
      </w:r>
    </w:p>
    <w:p w14:paraId="1E5DDAE4" w14:textId="77777777" w:rsidR="006B2499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教学目标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11A32D4E" w14:textId="77777777" w:rsidR="006B2499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B351F41" wp14:editId="7FFCCE16">
            <wp:extent cx="71755" cy="179705"/>
            <wp:effectExtent l="0" t="0" r="4445" b="10795"/>
            <wp:docPr id="3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3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知识目标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207B1B27" wp14:editId="2DCD7612">
            <wp:extent cx="71755" cy="179705"/>
            <wp:effectExtent l="0" t="0" r="4445" b="10795"/>
            <wp:docPr id="36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4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DBFF6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知道力的平衡。</w:t>
      </w:r>
    </w:p>
    <w:p w14:paraId="768A03CD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知道二力平衡的条件。</w:t>
      </w:r>
    </w:p>
    <w:p w14:paraId="27C0BB99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能应用二力平衡的条件分析、解答简单的问题。</w:t>
      </w:r>
    </w:p>
    <w:p w14:paraId="27E99441" w14:textId="77777777" w:rsidR="006B2499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E374E48" wp14:editId="6AC2ED68">
            <wp:extent cx="71755" cy="179705"/>
            <wp:effectExtent l="0" t="0" r="4445" b="10795"/>
            <wp:docPr id="3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5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能力目标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531A9309" wp14:editId="3D879B75">
            <wp:extent cx="71755" cy="179705"/>
            <wp:effectExtent l="0" t="0" r="4445" b="10795"/>
            <wp:docPr id="38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6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959E1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通过实验探究，得出二力平衡的条件。</w:t>
      </w:r>
    </w:p>
    <w:p w14:paraId="0129E588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通过实验、观察、讨论等学习活动，感受等效、归纳、推理等科学方法。</w:t>
      </w:r>
    </w:p>
    <w:p w14:paraId="3F574F40" w14:textId="77777777" w:rsidR="006B2499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1663B385" wp14:editId="09EAAAE5">
            <wp:extent cx="71755" cy="179705"/>
            <wp:effectExtent l="0" t="0" r="4445" b="10795"/>
            <wp:docPr id="39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7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素养目标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0AAAC1CD" wp14:editId="53D98833">
            <wp:extent cx="71755" cy="179705"/>
            <wp:effectExtent l="0" t="0" r="4445" b="10795"/>
            <wp:docPr id="40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8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8109D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感悟二力平衡的实际应用价值。</w:t>
      </w:r>
    </w:p>
    <w:p w14:paraId="65F2051D" w14:textId="77777777" w:rsidR="006B2499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教学重难点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10BB1E94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5B4AE53E" wp14:editId="634957C2">
            <wp:extent cx="71755" cy="179705"/>
            <wp:effectExtent l="0" t="0" r="4445" b="10795"/>
            <wp:docPr id="41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9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教学重点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0FB89E52" wp14:editId="389E7865">
            <wp:extent cx="71755" cy="179705"/>
            <wp:effectExtent l="0" t="0" r="4445" b="10795"/>
            <wp:docPr id="42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0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BC99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二力平衡的条件及其应用。</w:t>
      </w:r>
    </w:p>
    <w:p w14:paraId="4CA0398F" w14:textId="77777777" w:rsidR="006B2499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27D94E8" wp14:editId="16C6566F">
            <wp:extent cx="71755" cy="179705"/>
            <wp:effectExtent l="0" t="0" r="4445" b="10795"/>
            <wp:docPr id="43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31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教学难点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51EEA51C" wp14:editId="4B40F345">
            <wp:extent cx="71755" cy="179705"/>
            <wp:effectExtent l="0" t="0" r="4445" b="10795"/>
            <wp:docPr id="44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2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D0614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设计实验探究二力平衡的条件。</w:t>
      </w:r>
    </w:p>
    <w:p w14:paraId="096F1306" w14:textId="77777777" w:rsidR="006B2499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教学过程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053973EC" w14:textId="77777777" w:rsidR="006B2499" w:rsidRDefault="00000000">
      <w:pPr>
        <w:widowControl/>
        <w:ind w:firstLineChars="200" w:firstLine="440"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一、新课导入</w:t>
      </w:r>
    </w:p>
    <w:p w14:paraId="0820D4B1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中国的杂技艺术历史悠久，源远流长，是中华民族珍贵的优秀文化遗产。如图所示的高难度表演，演员倒立在层层叠加的板凳上，你知道她是如何保持平衡的吗？</w:t>
      </w:r>
    </w:p>
    <w:p w14:paraId="6E8C475D" w14:textId="77777777" w:rsidR="006B2499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lastRenderedPageBreak/>
        <w:drawing>
          <wp:inline distT="0" distB="0" distL="0" distR="0" wp14:anchorId="15C17E94" wp14:editId="3B21A572">
            <wp:extent cx="827405" cy="1259840"/>
            <wp:effectExtent l="0" t="0" r="10795" b="16510"/>
            <wp:docPr id="4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3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ABC6A" w14:textId="77777777" w:rsidR="006B2499" w:rsidRDefault="00000000">
      <w:pPr>
        <w:widowControl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二、教学步骤</w:t>
      </w:r>
    </w:p>
    <w:p w14:paraId="493AEB46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平衡状态</w:t>
      </w:r>
    </w:p>
    <w:p w14:paraId="7460C22E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P171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平衡状态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3F06522D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静止在水平桌面上的杯子、匀速直线行驶的汽车，它们分别处于什么状态？</w:t>
      </w:r>
    </w:p>
    <w:p w14:paraId="708B5EBD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它们分别处于静止状态和匀速直线运动状态。</w:t>
      </w:r>
    </w:p>
    <w:p w14:paraId="2DBE630F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栖息在枝条上的小鸟静止时受到什么力的作用？处于什么状态？</w:t>
      </w:r>
    </w:p>
    <w:p w14:paraId="7BEB0D96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小鸟受到自身重力和树枝的支持力，保持静止状态。</w:t>
      </w:r>
    </w:p>
    <w:p w14:paraId="03753D37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跳伞运动员匀速下降时受到什么力的作用？处于什么状态？</w:t>
      </w:r>
    </w:p>
    <w:p w14:paraId="43BA1510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运动员和降落伞受到空气的阻力和重力的作用，做匀速直线运动。</w:t>
      </w:r>
    </w:p>
    <w:p w14:paraId="54C6D57C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物体不受外力作用时，它的运动状态保持不变；物体受到外力作用时，运动状态为什么还能保持不变呢？</w:t>
      </w:r>
    </w:p>
    <w:p w14:paraId="6AF8EB9B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由于作用于它们的力的作用效果相互抵消，所以物体保持静止状态或匀速直线运动。</w:t>
      </w:r>
    </w:p>
    <w:p w14:paraId="6A739949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物体受力的作用时满足什么条件才能保持平衡？</w:t>
      </w:r>
    </w:p>
    <w:p w14:paraId="6FCC68A6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力的作用效果相互抵消，实质上就是合力为零，等效于不受外力。</w:t>
      </w:r>
    </w:p>
    <w:p w14:paraId="0FD78E10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物理学中，把物体保持静止或匀速直线运动状态称为平衡状态，物体如果在两个力的作用下处于平衡状态，这两个力就互称为平衡力。</w:t>
      </w:r>
    </w:p>
    <w:p w14:paraId="5B71A2B3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［习题］</w:t>
      </w:r>
      <w:r>
        <w:rPr>
          <w:rFonts w:ascii="Times New Roman" w:eastAsia="宋体" w:hAnsi="宋体" w:cs="Times New Roman" w:hint="eastAsia"/>
          <w:kern w:val="0"/>
          <w:sz w:val="22"/>
        </w:rPr>
        <w:t>下列物体中，受到平衡力作用的是</w:t>
      </w:r>
      <w:r>
        <w:rPr>
          <w:rFonts w:ascii="Times New Roman" w:eastAsia="宋体" w:hAnsi="宋体" w:cs="Times New Roman" w:hint="eastAsia"/>
          <w:kern w:val="0"/>
          <w:sz w:val="22"/>
        </w:rPr>
        <w:ptab w:relativeTo="margin" w:alignment="right" w:leader="none"/>
      </w:r>
      <w:r>
        <w:rPr>
          <w:rFonts w:ascii="Times New Roman" w:eastAsia="宋体" w:hAnsi="宋体" w:cs="Times New Roman" w:hint="eastAsia"/>
          <w:kern w:val="0"/>
          <w:sz w:val="22"/>
        </w:rPr>
        <w:t>（　　）</w:t>
      </w:r>
    </w:p>
    <w:p w14:paraId="317B9148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A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正从地面加速上升的火箭</w:t>
      </w:r>
    </w:p>
    <w:p w14:paraId="6C815257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B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竖直向上抛出的石子</w:t>
      </w:r>
    </w:p>
    <w:p w14:paraId="3840D5FB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C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沿光滑斜坡滚下的小球</w:t>
      </w:r>
    </w:p>
    <w:p w14:paraId="2A5DDA1F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D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在平直公路上匀速行驶的汽车</w:t>
      </w:r>
    </w:p>
    <w:p w14:paraId="6D85AC3A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［分析］</w:t>
      </w:r>
      <w:r>
        <w:rPr>
          <w:rFonts w:ascii="Times New Roman" w:eastAsia="宋体" w:hAnsi="宋体" w:cs="Times New Roman" w:hint="eastAsia"/>
          <w:kern w:val="0"/>
          <w:sz w:val="22"/>
        </w:rPr>
        <w:t>正从地面加速上升的火箭，受到燃料燃烧产生的推力和重力，火箭不处于平衡状态，两者不是平衡力；竖直向上抛出的石子只受到重力的作用；沿光滑斜坡滚下的小球受到自身重力和斜坡</w:t>
      </w:r>
      <w:r>
        <w:rPr>
          <w:rFonts w:ascii="Times New Roman" w:eastAsia="宋体" w:hAnsi="宋体" w:cs="Times New Roman" w:hint="eastAsia"/>
          <w:kern w:val="0"/>
          <w:sz w:val="22"/>
        </w:rPr>
        <w:lastRenderedPageBreak/>
        <w:t>的支持力，二者不在同一直线上，不能相互抵消；在平直公路上匀速行驶的汽车处于平衡状态，受到平衡力的作用。</w:t>
      </w:r>
    </w:p>
    <w:p w14:paraId="3C2D2C86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［答案］</w:t>
      </w:r>
      <w:r>
        <w:rPr>
          <w:rFonts w:ascii="Times New Roman" w:eastAsia="宋体" w:hAnsi="宋体" w:cs="Times New Roman"/>
          <w:kern w:val="0"/>
          <w:sz w:val="22"/>
        </w:rPr>
        <w:t>D</w:t>
      </w:r>
    </w:p>
    <w:p w14:paraId="2C11E979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二力平衡的条件</w:t>
      </w:r>
    </w:p>
    <w:p w14:paraId="463683CC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P172~173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二力平衡的条件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346B15D5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［实验］</w:t>
      </w:r>
      <w:r>
        <w:rPr>
          <w:rFonts w:ascii="Times New Roman" w:eastAsia="宋体" w:hAnsi="宋体" w:cs="Times New Roman" w:hint="eastAsia"/>
          <w:kern w:val="0"/>
          <w:sz w:val="22"/>
        </w:rPr>
        <w:t>探究二力平衡的条件。</w:t>
      </w:r>
    </w:p>
    <w:p w14:paraId="0B31555D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实验要探究的是哪两个力的关系？</w:t>
      </w:r>
    </w:p>
    <w:p w14:paraId="7EA4811C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纸板在水平方向上受到绳子的拉力</w:t>
      </w:r>
      <w:r>
        <w:rPr>
          <w:rFonts w:ascii="Times New Roman" w:eastAsia="宋体" w:hAnsi="宋体" w:cs="Times New Roman"/>
          <w:i/>
          <w:kern w:val="0"/>
          <w:sz w:val="22"/>
        </w:rPr>
        <w:t>F</w:t>
      </w:r>
      <w:r>
        <w:rPr>
          <w:rFonts w:ascii="Times New Roman" w:eastAsia="宋体" w:hAnsi="宋体" w:cs="Times New Roman"/>
          <w:kern w:val="0"/>
          <w:sz w:val="22"/>
          <w:vertAlign w:val="subscript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和</w:t>
      </w:r>
      <w:r>
        <w:rPr>
          <w:rFonts w:ascii="Times New Roman" w:eastAsia="宋体" w:hAnsi="宋体" w:cs="Times New Roman"/>
          <w:i/>
          <w:kern w:val="0"/>
          <w:sz w:val="22"/>
        </w:rPr>
        <w:t>F</w:t>
      </w:r>
      <w:r>
        <w:rPr>
          <w:rFonts w:ascii="Times New Roman" w:eastAsia="宋体" w:hAnsi="宋体" w:cs="Times New Roman"/>
          <w:kern w:val="0"/>
          <w:sz w:val="22"/>
          <w:vertAlign w:val="subscript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，且方向相反。</w:t>
      </w:r>
    </w:p>
    <w:p w14:paraId="07FA1572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装有支架的木板上固定的两个滑轮有什么作用？</w:t>
      </w:r>
    </w:p>
    <w:p w14:paraId="20157D13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改变拉力的方向。</w:t>
      </w:r>
    </w:p>
    <w:p w14:paraId="736C0064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在两端的小盘里加砝码有什么作用？</w:t>
      </w:r>
    </w:p>
    <w:p w14:paraId="1157E8E7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通过改变砝码的质量，从而改变绳子对纸板的拉力大小。</w:t>
      </w:r>
    </w:p>
    <w:p w14:paraId="748EA109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纸板静止时，两边小盘中的砝码有什么特点？</w:t>
      </w:r>
    </w:p>
    <w:p w14:paraId="1EC4BC2D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两边托盘中的砝码质量相同。</w:t>
      </w:r>
    </w:p>
    <w:p w14:paraId="7C73BF05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在两端的小盘里添加质量不相同的砝码，纸板还能静止吗？这说明了什么？</w:t>
      </w:r>
    </w:p>
    <w:p w14:paraId="7F741740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当两端的小盘里的砝码质量不相同时，纸板不能保持静止，说明二力平衡的条件之一是力的大小相等。</w:t>
      </w:r>
    </w:p>
    <w:p w14:paraId="23ACFCF2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将纸板扭转一个角度释放，纸板会怎样运动呢？</w:t>
      </w:r>
    </w:p>
    <w:p w14:paraId="3E708BC8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转动后，两个拉力的方向不在同一条直线上。松手后，纸板立即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转动回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原位置，说明二力平衡的条件之一是作用在同一条直线上。</w:t>
      </w:r>
    </w:p>
    <w:p w14:paraId="7EAF5683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如果将纸板从中间剪开，纸板还能保持静止吗？这说明了什么？</w:t>
      </w:r>
    </w:p>
    <w:p w14:paraId="2796DE25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纸板被剪开后向相反方向运动，说明二力平衡的条件之一是两个力作用在同一物体上。</w:t>
      </w:r>
    </w:p>
    <w:p w14:paraId="61D50356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二力平衡的条件是：作用在同一物体上的两个力大小相等、方向相反，并且作用在同一条直线上。</w:t>
      </w:r>
    </w:p>
    <w:p w14:paraId="43EDE889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实验中为什么选择纸板而不用木块？</w:t>
      </w:r>
    </w:p>
    <w:p w14:paraId="18FEB7FF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木块和桌面间有摩擦，而摩擦力对实验结果有影响。</w:t>
      </w:r>
    </w:p>
    <w:p w14:paraId="7EE57E82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该实验中最大的不足之处是什么？实验中是如何减小这一因素的影响的？</w:t>
      </w:r>
    </w:p>
    <w:p w14:paraId="45334F5E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纸板自身的重力对实验结果有影响，实验时一般选择质量小的纸片。</w:t>
      </w:r>
    </w:p>
    <w:p w14:paraId="5C7892A7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物体保持匀速直线运动或静止状态时，一定不受力的作用吗？</w:t>
      </w:r>
    </w:p>
    <w:p w14:paraId="189EF1C7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当物体受到平衡力时，也会做匀速直线运动或处于静止状态。</w:t>
      </w:r>
    </w:p>
    <w:p w14:paraId="24AE225B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平直公路上匀速行驶的汽车，受到的牵引力和摩擦力有什么关系？</w:t>
      </w:r>
    </w:p>
    <w:p w14:paraId="4768C657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汽车做匀速直线运动，说明受到了平衡力的作用，即汽车受到的牵引力和摩擦力的大小相等、方向相反、作用在同一条直线上。</w:t>
      </w:r>
    </w:p>
    <w:p w14:paraId="198DC3CF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利用弹簧测力计测量物体的重力时，弹簧测力计要静止时再读数，这是为什么？</w:t>
      </w:r>
    </w:p>
    <w:p w14:paraId="6E9DAB9F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静止时，物体受到的重力和弹簧测力计对物体的拉力是一对平衡力，两者的大小相等，所以读出弹簧测力计的示数就可知道物体的重力。</w:t>
      </w:r>
    </w:p>
    <w:p w14:paraId="31CDE148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在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探究滑动摩擦力的大小跟哪些因素有关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的实验中，为什么要水平匀速拉动弹簧测力计？</w:t>
      </w:r>
    </w:p>
    <w:p w14:paraId="42485E00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木块在水平方向上做匀速直线运动时，木块受到的摩擦力和弹簧测力计对木块的拉力是一对平衡力，两者的大小相等，所以该实验的原理是利用了二力平衡的条件。</w:t>
      </w:r>
    </w:p>
    <w:p w14:paraId="6D4AED7B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通过实例分析，二力平衡的条件有哪些应用呢？</w:t>
      </w:r>
    </w:p>
    <w:p w14:paraId="6E856C76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根据二力平衡的条件，已知物体的运动状态可以分析确定二力的大小、方向关系；已知物体的受力情况，可以判断出物体的运动状态。</w:t>
      </w:r>
    </w:p>
    <w:p w14:paraId="0F9ED08C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我们知道力的作用是相互的，即甲物体对乙物体施力时，乙物体对甲物体也施力，那么一对相互作用力和一对平衡力有什么异同点呢？</w:t>
      </w:r>
    </w:p>
    <w:p w14:paraId="5AB35111" w14:textId="77777777" w:rsidR="006B2499" w:rsidRDefault="00000000">
      <w:pPr>
        <w:widowControl/>
        <w:ind w:firstLineChars="200" w:firstLine="440"/>
        <w:jc w:val="left"/>
        <w:rPr>
          <w:rFonts w:ascii="Calibri" w:eastAsia="宋体" w:hAnsi="NEU-BZ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相互作用力和平衡力的异同点：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0"/>
        <w:gridCol w:w="630"/>
        <w:gridCol w:w="2100"/>
        <w:gridCol w:w="2124"/>
      </w:tblGrid>
      <w:tr w:rsidR="006B2499" w14:paraId="49911F28" w14:textId="77777777">
        <w:trPr>
          <w:trHeight w:val="323"/>
          <w:jc w:val="center"/>
        </w:trPr>
        <w:tc>
          <w:tcPr>
            <w:tcW w:w="1050" w:type="dxa"/>
            <w:gridSpan w:val="2"/>
            <w:tcBorders>
              <w:top w:val="single" w:sz="6" w:space="0" w:color="ABD8DA"/>
              <w:left w:val="single" w:sz="6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C39DA96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项目</w:t>
            </w:r>
          </w:p>
        </w:tc>
        <w:tc>
          <w:tcPr>
            <w:tcW w:w="2100" w:type="dxa"/>
            <w:tcBorders>
              <w:top w:val="single" w:sz="6" w:space="0" w:color="ABD8DA"/>
              <w:left w:val="single" w:sz="2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2836510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一对相互作用力</w:t>
            </w:r>
          </w:p>
        </w:tc>
        <w:tc>
          <w:tcPr>
            <w:tcW w:w="2124" w:type="dxa"/>
            <w:tcBorders>
              <w:top w:val="single" w:sz="6" w:space="0" w:color="ABD8DA"/>
              <w:left w:val="single" w:sz="2" w:space="0" w:color="ABD8DA"/>
              <w:bottom w:val="single" w:sz="2" w:space="0" w:color="ABD8DA"/>
              <w:right w:val="single" w:sz="6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5C8F5F9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一对平衡力</w:t>
            </w:r>
          </w:p>
        </w:tc>
      </w:tr>
      <w:tr w:rsidR="006B2499" w14:paraId="15FBF1F8" w14:textId="77777777">
        <w:trPr>
          <w:trHeight w:val="567"/>
          <w:jc w:val="center"/>
        </w:trPr>
        <w:tc>
          <w:tcPr>
            <w:tcW w:w="420" w:type="dxa"/>
            <w:vMerge w:val="restart"/>
            <w:tcBorders>
              <w:top w:val="single" w:sz="2" w:space="0" w:color="ABD8DA"/>
              <w:left w:val="single" w:sz="6" w:space="0" w:color="ABD8DA"/>
              <w:bottom w:val="nil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F65293B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相同点</w:t>
            </w:r>
          </w:p>
        </w:tc>
        <w:tc>
          <w:tcPr>
            <w:tcW w:w="630" w:type="dxa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6EBA542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大小</w:t>
            </w:r>
          </w:p>
        </w:tc>
        <w:tc>
          <w:tcPr>
            <w:tcW w:w="4224" w:type="dxa"/>
            <w:gridSpan w:val="2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6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92FB33C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相等</w:t>
            </w:r>
          </w:p>
        </w:tc>
      </w:tr>
      <w:tr w:rsidR="006B2499" w14:paraId="058493EC" w14:textId="77777777">
        <w:trPr>
          <w:trHeight w:val="386"/>
          <w:jc w:val="center"/>
        </w:trPr>
        <w:tc>
          <w:tcPr>
            <w:tcW w:w="420" w:type="dxa"/>
            <w:vMerge/>
            <w:tcBorders>
              <w:top w:val="nil"/>
              <w:left w:val="single" w:sz="6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D7E8384" w14:textId="77777777" w:rsidR="006B2499" w:rsidRDefault="006B2499">
            <w:pPr>
              <w:rPr>
                <w:rFonts w:ascii="Calibri" w:eastAsia="宋体" w:hAnsi="NEU-BZ" w:cs="Times New Roman" w:hint="eastAsia"/>
                <w:sz w:val="22"/>
              </w:rPr>
            </w:pPr>
          </w:p>
        </w:tc>
        <w:tc>
          <w:tcPr>
            <w:tcW w:w="630" w:type="dxa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98869A4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方向</w:t>
            </w:r>
          </w:p>
        </w:tc>
        <w:tc>
          <w:tcPr>
            <w:tcW w:w="4224" w:type="dxa"/>
            <w:gridSpan w:val="2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6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149C12D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相反，且在同一条直线上</w:t>
            </w:r>
          </w:p>
        </w:tc>
      </w:tr>
      <w:tr w:rsidR="006B2499" w14:paraId="46BEF00D" w14:textId="77777777">
        <w:trPr>
          <w:trHeight w:val="638"/>
          <w:jc w:val="center"/>
        </w:trPr>
        <w:tc>
          <w:tcPr>
            <w:tcW w:w="420" w:type="dxa"/>
            <w:vMerge w:val="restart"/>
            <w:tcBorders>
              <w:top w:val="single" w:sz="2" w:space="0" w:color="ABD8DA"/>
              <w:left w:val="single" w:sz="6" w:space="0" w:color="ABD8DA"/>
              <w:bottom w:val="nil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4A2B7D88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不同点</w:t>
            </w:r>
          </w:p>
        </w:tc>
        <w:tc>
          <w:tcPr>
            <w:tcW w:w="630" w:type="dxa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17BA39C" w14:textId="77777777" w:rsidR="006B2499" w:rsidRDefault="00000000">
            <w:pPr>
              <w:widowControl/>
              <w:jc w:val="center"/>
              <w:rPr>
                <w:rFonts w:ascii="Times New Roman" w:eastAsia="宋体" w:hAnsi="宋体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作用</w:t>
            </w:r>
          </w:p>
          <w:p w14:paraId="7F4039B0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对象</w:t>
            </w:r>
          </w:p>
        </w:tc>
        <w:tc>
          <w:tcPr>
            <w:tcW w:w="2100" w:type="dxa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42" w:type="dxa"/>
              <w:bottom w:w="23" w:type="dxa"/>
              <w:right w:w="42" w:type="dxa"/>
            </w:tcMar>
            <w:vAlign w:val="center"/>
          </w:tcPr>
          <w:p w14:paraId="5DF2009C" w14:textId="77777777" w:rsidR="006B2499" w:rsidRDefault="00000000">
            <w:pPr>
              <w:widowControl/>
              <w:jc w:val="left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分别作用在两个物体上</w:t>
            </w:r>
          </w:p>
        </w:tc>
        <w:tc>
          <w:tcPr>
            <w:tcW w:w="2124" w:type="dxa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6" w:space="0" w:color="ABD8DA"/>
            </w:tcBorders>
            <w:tcMar>
              <w:top w:w="23" w:type="dxa"/>
              <w:left w:w="42" w:type="dxa"/>
              <w:bottom w:w="23" w:type="dxa"/>
              <w:right w:w="42" w:type="dxa"/>
            </w:tcMar>
            <w:vAlign w:val="center"/>
          </w:tcPr>
          <w:p w14:paraId="280E46CD" w14:textId="77777777" w:rsidR="006B2499" w:rsidRDefault="00000000">
            <w:pPr>
              <w:widowControl/>
              <w:jc w:val="left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共同作用在同一个物体上</w:t>
            </w:r>
          </w:p>
        </w:tc>
      </w:tr>
      <w:tr w:rsidR="006B2499" w14:paraId="59B42E8A" w14:textId="77777777">
        <w:trPr>
          <w:trHeight w:val="638"/>
          <w:jc w:val="center"/>
        </w:trPr>
        <w:tc>
          <w:tcPr>
            <w:tcW w:w="420" w:type="dxa"/>
            <w:vMerge/>
            <w:tcBorders>
              <w:top w:val="nil"/>
              <w:left w:val="single" w:sz="6" w:space="0" w:color="ABD8DA"/>
              <w:bottom w:val="nil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260C0ACD" w14:textId="77777777" w:rsidR="006B2499" w:rsidRDefault="006B2499">
            <w:pPr>
              <w:rPr>
                <w:rFonts w:ascii="Calibri" w:eastAsia="宋体" w:hAnsi="NEU-BZ" w:cs="Times New Roman" w:hint="eastAsia"/>
                <w:sz w:val="22"/>
              </w:rPr>
            </w:pPr>
          </w:p>
        </w:tc>
        <w:tc>
          <w:tcPr>
            <w:tcW w:w="630" w:type="dxa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707196A" w14:textId="77777777" w:rsidR="006B2499" w:rsidRDefault="00000000">
            <w:pPr>
              <w:widowControl/>
              <w:jc w:val="center"/>
              <w:rPr>
                <w:rFonts w:ascii="Times New Roman" w:eastAsia="宋体" w:hAnsi="宋体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作用</w:t>
            </w:r>
          </w:p>
          <w:p w14:paraId="2666C12A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时间</w:t>
            </w:r>
          </w:p>
        </w:tc>
        <w:tc>
          <w:tcPr>
            <w:tcW w:w="2100" w:type="dxa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2" w:space="0" w:color="ABD8DA"/>
            </w:tcBorders>
            <w:tcMar>
              <w:top w:w="23" w:type="dxa"/>
              <w:left w:w="42" w:type="dxa"/>
              <w:bottom w:w="23" w:type="dxa"/>
              <w:right w:w="42" w:type="dxa"/>
            </w:tcMar>
            <w:vAlign w:val="center"/>
          </w:tcPr>
          <w:p w14:paraId="4F0D30F0" w14:textId="77777777" w:rsidR="006B2499" w:rsidRDefault="00000000">
            <w:pPr>
              <w:widowControl/>
              <w:jc w:val="left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同时产生，同时消失</w:t>
            </w:r>
          </w:p>
        </w:tc>
        <w:tc>
          <w:tcPr>
            <w:tcW w:w="2124" w:type="dxa"/>
            <w:tcBorders>
              <w:top w:val="single" w:sz="2" w:space="0" w:color="ABD8DA"/>
              <w:left w:val="single" w:sz="2" w:space="0" w:color="ABD8DA"/>
              <w:bottom w:val="single" w:sz="2" w:space="0" w:color="ABD8DA"/>
              <w:right w:val="single" w:sz="6" w:space="0" w:color="ABD8DA"/>
            </w:tcBorders>
            <w:tcMar>
              <w:top w:w="23" w:type="dxa"/>
              <w:left w:w="42" w:type="dxa"/>
              <w:bottom w:w="23" w:type="dxa"/>
              <w:right w:w="42" w:type="dxa"/>
            </w:tcMar>
            <w:vAlign w:val="center"/>
          </w:tcPr>
          <w:p w14:paraId="481B485F" w14:textId="77777777" w:rsidR="006B2499" w:rsidRDefault="00000000">
            <w:pPr>
              <w:widowControl/>
              <w:jc w:val="left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一个力消失，另一个力可以存在</w:t>
            </w:r>
          </w:p>
        </w:tc>
      </w:tr>
      <w:tr w:rsidR="006B2499" w14:paraId="1B4D38C1" w14:textId="77777777">
        <w:trPr>
          <w:trHeight w:val="953"/>
          <w:jc w:val="center"/>
        </w:trPr>
        <w:tc>
          <w:tcPr>
            <w:tcW w:w="420" w:type="dxa"/>
            <w:vMerge/>
            <w:tcBorders>
              <w:top w:val="nil"/>
              <w:left w:val="single" w:sz="6" w:space="0" w:color="ABD8DA"/>
              <w:bottom w:val="single" w:sz="6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706A4FA7" w14:textId="77777777" w:rsidR="006B2499" w:rsidRDefault="006B2499">
            <w:pPr>
              <w:rPr>
                <w:rFonts w:ascii="Calibri" w:eastAsia="宋体" w:hAnsi="NEU-BZ" w:cs="Times New Roman" w:hint="eastAsia"/>
                <w:sz w:val="22"/>
              </w:rPr>
            </w:pPr>
          </w:p>
        </w:tc>
        <w:tc>
          <w:tcPr>
            <w:tcW w:w="630" w:type="dxa"/>
            <w:tcBorders>
              <w:top w:val="single" w:sz="2" w:space="0" w:color="ABD8DA"/>
              <w:left w:val="single" w:sz="2" w:space="0" w:color="ABD8DA"/>
              <w:bottom w:val="single" w:sz="6" w:space="0" w:color="ABD8DA"/>
              <w:right w:val="single" w:sz="2" w:space="0" w:color="ABD8DA"/>
            </w:tcBorders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397EAC9C" w14:textId="77777777" w:rsidR="006B2499" w:rsidRDefault="00000000">
            <w:pPr>
              <w:widowControl/>
              <w:jc w:val="center"/>
              <w:rPr>
                <w:rFonts w:ascii="Times New Roman" w:eastAsia="宋体" w:hAnsi="宋体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力的</w:t>
            </w:r>
          </w:p>
          <w:p w14:paraId="4BB0A8B9" w14:textId="77777777" w:rsidR="006B2499" w:rsidRDefault="00000000">
            <w:pPr>
              <w:widowControl/>
              <w:jc w:val="center"/>
              <w:rPr>
                <w:rFonts w:ascii="Times New Roman" w:eastAsia="宋体" w:hAnsi="宋体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作用</w:t>
            </w:r>
          </w:p>
          <w:p w14:paraId="5345A90F" w14:textId="77777777" w:rsidR="006B2499" w:rsidRDefault="00000000">
            <w:pPr>
              <w:widowControl/>
              <w:jc w:val="center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lastRenderedPageBreak/>
              <w:t>效果</w:t>
            </w:r>
          </w:p>
        </w:tc>
        <w:tc>
          <w:tcPr>
            <w:tcW w:w="2100" w:type="dxa"/>
            <w:tcBorders>
              <w:top w:val="single" w:sz="2" w:space="0" w:color="ABD8DA"/>
              <w:left w:val="single" w:sz="2" w:space="0" w:color="ABD8DA"/>
              <w:bottom w:val="single" w:sz="6" w:space="0" w:color="ABD8DA"/>
              <w:right w:val="single" w:sz="2" w:space="0" w:color="ABD8DA"/>
            </w:tcBorders>
            <w:tcMar>
              <w:top w:w="23" w:type="dxa"/>
              <w:left w:w="42" w:type="dxa"/>
              <w:bottom w:w="23" w:type="dxa"/>
              <w:right w:w="42" w:type="dxa"/>
            </w:tcMar>
            <w:vAlign w:val="center"/>
          </w:tcPr>
          <w:p w14:paraId="327374D9" w14:textId="77777777" w:rsidR="006B2499" w:rsidRDefault="00000000">
            <w:pPr>
              <w:widowControl/>
              <w:jc w:val="left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lastRenderedPageBreak/>
              <w:t>两个力分别作用在不同的物体上，一般产生不同的效果</w:t>
            </w:r>
          </w:p>
        </w:tc>
        <w:tc>
          <w:tcPr>
            <w:tcW w:w="2124" w:type="dxa"/>
            <w:tcBorders>
              <w:top w:val="single" w:sz="2" w:space="0" w:color="ABD8DA"/>
              <w:left w:val="single" w:sz="2" w:space="0" w:color="ABD8DA"/>
              <w:bottom w:val="single" w:sz="6" w:space="0" w:color="ABD8DA"/>
              <w:right w:val="single" w:sz="6" w:space="0" w:color="ABD8DA"/>
            </w:tcBorders>
            <w:tcMar>
              <w:top w:w="23" w:type="dxa"/>
              <w:left w:w="42" w:type="dxa"/>
              <w:bottom w:w="23" w:type="dxa"/>
              <w:right w:w="42" w:type="dxa"/>
            </w:tcMar>
            <w:vAlign w:val="center"/>
          </w:tcPr>
          <w:p w14:paraId="12567EDA" w14:textId="77777777" w:rsidR="006B2499" w:rsidRDefault="00000000">
            <w:pPr>
              <w:widowControl/>
              <w:jc w:val="left"/>
              <w:rPr>
                <w:rFonts w:ascii="Calibri" w:eastAsia="宋体" w:hAnsi="NEU-BZ" w:cs="Times New Roman" w:hint="eastAsia"/>
                <w:kern w:val="0"/>
                <w:sz w:val="22"/>
              </w:rPr>
            </w:pPr>
            <w:r>
              <w:rPr>
                <w:rFonts w:ascii="Times New Roman" w:eastAsia="宋体" w:hAnsi="宋体" w:cs="Times New Roman" w:hint="eastAsia"/>
                <w:kern w:val="0"/>
                <w:szCs w:val="21"/>
              </w:rPr>
              <w:t>两个力共同作用在同一个物体上，使物体保持平衡</w:t>
            </w:r>
          </w:p>
        </w:tc>
      </w:tr>
    </w:tbl>
    <w:p w14:paraId="7C87097E" w14:textId="77777777" w:rsidR="006B2499" w:rsidRDefault="00000000">
      <w:pPr>
        <w:widowControl/>
        <w:ind w:firstLineChars="200" w:firstLine="440"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三、板书设计</w:t>
      </w:r>
    </w:p>
    <w:p w14:paraId="63842E9E" w14:textId="77777777" w:rsidR="006B2499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第三节　二力平衡</w:t>
      </w:r>
    </w:p>
    <w:p w14:paraId="60FD4960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平衡状态</w:t>
      </w:r>
    </w:p>
    <w:p w14:paraId="6FF4C9E1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）平衡状态：静止或匀速直线运动状态</w:t>
      </w:r>
    </w:p>
    <w:p w14:paraId="1CF1AD0F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）平衡力</w:t>
      </w:r>
    </w:p>
    <w:p w14:paraId="7E88D6B6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二力平衡的条件：同体、等值、反向、共线</w:t>
      </w:r>
    </w:p>
    <w:p w14:paraId="62A20225" w14:textId="77777777" w:rsidR="006B2499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教学反思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7C39335C" w14:textId="77777777" w:rsidR="006B2499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本节课中二力平衡概念的引入，需注意不愤不启，不悱不发。让学生思考：物体不受力的作用时，总保持原来的运动状态不变，当物体受到两个力的作用时，也能保持原来的运动状态不变，这是为什么？学生深入思考之后会得出物体受到的两个力的作用效果相互抵消了，即合力为零，从而顺利地引入二力平衡的概念。</w:t>
      </w:r>
    </w:p>
    <w:p w14:paraId="39743C2B" w14:textId="77777777" w:rsidR="006B2499" w:rsidRDefault="006B2499"/>
    <w:sectPr w:rsidR="006B24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567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DC8B4" w14:textId="77777777" w:rsidR="00CA2AFD" w:rsidRDefault="00CA2AFD">
      <w:pPr>
        <w:spacing w:after="0" w:line="240" w:lineRule="auto"/>
      </w:pPr>
      <w:r>
        <w:separator/>
      </w:r>
    </w:p>
  </w:endnote>
  <w:endnote w:type="continuationSeparator" w:id="0">
    <w:p w14:paraId="6A23689A" w14:textId="77777777" w:rsidR="00CA2AFD" w:rsidRDefault="00CA2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U-BZ">
    <w:altName w:val="宋体"/>
    <w:charset w:val="86"/>
    <w:family w:val="script"/>
    <w:pitch w:val="default"/>
    <w:sig w:usb0="00000000" w:usb1="00000000" w:usb2="05000016" w:usb3="00000000" w:csb0="003C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966261"/>
    </w:sdtPr>
    <w:sdtContent>
      <w:p w14:paraId="1A7E9623" w14:textId="77777777" w:rsidR="006B2499" w:rsidRDefault="00000000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5527C68" w14:textId="77777777" w:rsidR="006B2499" w:rsidRDefault="006B24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73C86" w14:textId="77777777" w:rsidR="006B2499" w:rsidRDefault="00000000">
    <w:pPr>
      <w:pStyle w:val="a5"/>
      <w:jc w:val="center"/>
    </w:pPr>
    <w:r>
      <w:rPr>
        <w:rFonts w:ascii="微软雅黑" w:eastAsia="微软雅黑" w:hAnsi="微软雅黑" w:hint="eastAsia"/>
        <w:color w:val="018EFF"/>
        <w:sz w:val="21"/>
        <w:szCs w:val="21"/>
      </w:rPr>
      <w:t xml:space="preserve">立足安徽 </w:t>
    </w:r>
    <w:r>
      <w:rPr>
        <w:rFonts w:ascii="微软雅黑" w:eastAsia="微软雅黑" w:hAnsi="微软雅黑" w:hint="eastAsia"/>
        <w:color w:val="018EFF"/>
        <w:sz w:val="21"/>
        <w:szCs w:val="21"/>
      </w:rPr>
      <w:t>精准备考</w:t>
    </w:r>
    <w:r>
      <w:rPr>
        <w:rFonts w:hint="eastAsia"/>
        <w:lang w:val="zh-CN"/>
      </w:rPr>
      <w:t xml:space="preserve">      </w:t>
    </w: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 w14:paraId="3669C59C" w14:textId="77777777" w:rsidR="006B2499" w:rsidRDefault="006B24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192F" w14:textId="77777777" w:rsidR="00B6261F" w:rsidRDefault="00B626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37F20" w14:textId="77777777" w:rsidR="00CA2AFD" w:rsidRDefault="00CA2AFD">
      <w:pPr>
        <w:spacing w:after="0" w:line="240" w:lineRule="auto"/>
      </w:pPr>
      <w:r>
        <w:separator/>
      </w:r>
    </w:p>
  </w:footnote>
  <w:footnote w:type="continuationSeparator" w:id="0">
    <w:p w14:paraId="2F2F2598" w14:textId="77777777" w:rsidR="00CA2AFD" w:rsidRDefault="00CA2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6E85" w14:textId="77777777" w:rsidR="00B6261F" w:rsidRDefault="00B6261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B553" w14:textId="5CCFBE06" w:rsidR="006B2499" w:rsidRDefault="006B2499">
    <w:pPr>
      <w:jc w:val="center"/>
    </w:pPr>
  </w:p>
  <w:p w14:paraId="3F44F111" w14:textId="28B9DB9A" w:rsidR="006B2499" w:rsidRDefault="006B2499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124E3" w14:textId="77777777" w:rsidR="00B6261F" w:rsidRDefault="00B6261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YyMDlkYzRlYjQyZjBiNzUzODIxMDBjYzEwZjFkZmUifQ=="/>
  </w:docVars>
  <w:rsids>
    <w:rsidRoot w:val="00223475"/>
    <w:rsid w:val="00223475"/>
    <w:rsid w:val="00261713"/>
    <w:rsid w:val="003157C1"/>
    <w:rsid w:val="005A6BB7"/>
    <w:rsid w:val="00602226"/>
    <w:rsid w:val="006B2499"/>
    <w:rsid w:val="00866EFB"/>
    <w:rsid w:val="009203C9"/>
    <w:rsid w:val="009551CC"/>
    <w:rsid w:val="00AA6A3D"/>
    <w:rsid w:val="00B6261F"/>
    <w:rsid w:val="00BF5AFC"/>
    <w:rsid w:val="00CA2AFD"/>
    <w:rsid w:val="00D61DE0"/>
    <w:rsid w:val="00DE03C9"/>
    <w:rsid w:val="00E538E6"/>
    <w:rsid w:val="00F83BC2"/>
    <w:rsid w:val="00F86C8B"/>
    <w:rsid w:val="16F37594"/>
    <w:rsid w:val="68857BA6"/>
    <w:rsid w:val="7457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67F814"/>
  <w15:docId w15:val="{3DF7AEE3-0128-4EDE-BE8E-11340D46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NEU-BZ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hAnsiTheme="minorHAns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2021-10-27T03:25:00Z</dcterms:created>
  <dcterms:modified xsi:type="dcterms:W3CDTF">2026-02-28T12:45:00Z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ICV">
    <vt:lpwstr>CD98116FD1414C2582903746BA405FEC_12</vt:lpwstr>
  </property>
</Properties>
</file>