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14:paraId="068261F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center"/>
        <w:textAlignment w:val="auto"/>
        <w:outlineLvl w:val="1"/>
      </w:pPr>
      <w:r>
        <w:rPr>
          <w:rFonts w:ascii="NEU-BZ" w:eastAsia="方正大标宋_GBK" w:hAnsi="NEU-BZ" w:hint="eastAsia"/>
          <w:sz w:val="36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12065000</wp:posOffset>
            </wp:positionH>
            <wp:positionV relativeFrom="topMargin">
              <wp:posOffset>10604500</wp:posOffset>
            </wp:positionV>
            <wp:extent cx="444500" cy="393700"/>
            <wp:wrapNone/>
            <wp:docPr id="10004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NEU-BZ" w:eastAsia="方正大标宋_GBK" w:hAnsi="NEU-BZ" w:hint="eastAsia"/>
          <w:sz w:val="36"/>
        </w:rPr>
        <w:t>第八章　压　强</w:t>
      </w:r>
      <w:bookmarkStart w:id="0" w:name="_GoBack"/>
      <w:bookmarkEnd w:id="0"/>
    </w:p>
    <w:p w14:paraId="496CA7F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center"/>
        <w:textAlignment w:val="auto"/>
        <w:outlineLvl w:val="2"/>
      </w:pPr>
      <w:r>
        <w:rPr>
          <w:rFonts w:ascii="NEU-BZ" w:eastAsia="方正黑体_GBK" w:hAnsi="NEU-BZ" w:hint="eastAsia"/>
          <w:sz w:val="32"/>
        </w:rPr>
        <w:t>第二节　探究</w:t>
      </w:r>
      <w:r>
        <w:rPr>
          <w:rFonts w:ascii="方正黑体_GBK" w:eastAsia="方正黑体_GBK" w:hAnsi="方正黑体_GBK" w:hint="eastAsia"/>
          <w:sz w:val="32"/>
        </w:rPr>
        <w:t>:</w:t>
      </w:r>
      <w:r>
        <w:rPr>
          <w:rFonts w:ascii="NEU-BZ" w:eastAsia="方正黑体_GBK" w:hAnsi="NEU-BZ" w:hint="eastAsia"/>
          <w:sz w:val="32"/>
        </w:rPr>
        <w:t>液体压强与哪些因素有关</w:t>
      </w:r>
    </w:p>
    <w:p w14:paraId="2047CDC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center"/>
        <w:textAlignment w:val="auto"/>
        <w:outlineLvl w:val="3"/>
      </w:pPr>
      <w:r>
        <w:rPr>
          <w:rFonts w:ascii="NEU-BZ" w:eastAsia="方正小标宋_GBK" w:hAnsi="NEU-BZ" w:hint="eastAsia"/>
          <w:sz w:val="28"/>
        </w:rPr>
        <w:t>第1课时　探究</w:t>
      </w:r>
      <w:r>
        <w:rPr>
          <w:rFonts w:ascii="方正小标宋_GBK" w:eastAsia="方正小标宋_GBK" w:hAnsi="方正小标宋_GBK" w:hint="eastAsia"/>
          <w:sz w:val="28"/>
        </w:rPr>
        <w:t>:</w:t>
      </w:r>
      <w:r>
        <w:rPr>
          <w:rFonts w:ascii="NEU-BZ" w:eastAsia="方正小标宋_GBK" w:hAnsi="NEU-BZ" w:hint="eastAsia"/>
          <w:sz w:val="28"/>
        </w:rPr>
        <w:t>液体压强与哪些因素有关</w:t>
      </w:r>
    </w:p>
    <w:p w14:paraId="0A15717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书宋_GBK" w:hAnsi="NEU-BX" w:hint="eastAsia"/>
          <w:sz w:val="21"/>
        </w:rPr>
        <w:drawing>
          <wp:inline distT="0" distB="0" distL="0" distR="0">
            <wp:extent cx="1082040" cy="227330"/>
            <wp:effectExtent l="0" t="0" r="10160" b="1270"/>
            <wp:docPr id="150" name="教学目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教学目标.jp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82160" cy="22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B0603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黑体_GBK" w:hAnsi="NEU-BX" w:hint="eastAsia"/>
          <w:sz w:val="21"/>
        </w:rPr>
        <w:t>物理观念</w:t>
      </w:r>
      <w:r>
        <w:rPr>
          <w:rFonts w:ascii="方正黑体_GBK" w:eastAsia="方正黑体_GBK" w:hAnsi="方正黑体_GBK" w:hint="eastAsia"/>
          <w:sz w:val="21"/>
        </w:rPr>
        <w:t>:</w:t>
      </w:r>
      <w:r>
        <w:rPr>
          <w:rFonts w:ascii="NEU-BX" w:eastAsia="方正书宋_GBK" w:hAnsi="NEU-BX" w:hint="eastAsia"/>
          <w:sz w:val="21"/>
        </w:rPr>
        <w:t>了解液体压强产生原因</w:t>
      </w:r>
      <w:r>
        <w:rPr>
          <w:rFonts w:ascii="方正书宋_GBK" w:eastAsia="方正书宋_GBK" w:hAnsi="方正书宋_GBK" w:hint="eastAsia"/>
          <w:sz w:val="21"/>
        </w:rPr>
        <w:t>;</w:t>
      </w:r>
      <w:r>
        <w:rPr>
          <w:rFonts w:ascii="NEU-BX" w:eastAsia="方正书宋_GBK" w:hAnsi="NEU-BX" w:hint="eastAsia"/>
          <w:sz w:val="21"/>
        </w:rPr>
        <w:t>理解液体内部压强的规律</w:t>
      </w:r>
      <w:r>
        <w:rPr>
          <w:rFonts w:ascii="方正书宋_GBK" w:eastAsia="方正书宋_GBK" w:hAnsi="方正书宋_GBK" w:hint="eastAsia"/>
          <w:sz w:val="21"/>
        </w:rPr>
        <w:t>;</w:t>
      </w:r>
      <w:r>
        <w:rPr>
          <w:rFonts w:ascii="NEU-BX" w:eastAsia="方正书宋_GBK" w:hAnsi="NEU-BX" w:hint="eastAsia"/>
          <w:sz w:val="21"/>
        </w:rPr>
        <w:t>知道液体压强的公式。</w:t>
      </w:r>
    </w:p>
    <w:p w14:paraId="21D2102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黑体_GBK" w:hAnsi="NEU-BX" w:hint="eastAsia"/>
          <w:sz w:val="21"/>
        </w:rPr>
        <w:t>科学思维</w:t>
      </w:r>
      <w:r>
        <w:rPr>
          <w:rFonts w:ascii="方正黑体_GBK" w:eastAsia="方正黑体_GBK" w:hAnsi="方正黑体_GBK" w:hint="eastAsia"/>
          <w:sz w:val="21"/>
        </w:rPr>
        <w:t>:</w:t>
      </w:r>
      <w:r>
        <w:rPr>
          <w:rFonts w:ascii="NEU-BX" w:eastAsia="方正书宋_GBK" w:hAnsi="NEU-BX" w:hint="eastAsia"/>
          <w:sz w:val="21"/>
        </w:rPr>
        <w:t>体会探究过程中控制变量法和转换法的应用及作用。</w:t>
      </w:r>
    </w:p>
    <w:p w14:paraId="1D9CA1B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黑体_GBK" w:hAnsi="NEU-BX" w:hint="eastAsia"/>
          <w:sz w:val="21"/>
        </w:rPr>
        <w:t>科学探究</w:t>
      </w:r>
      <w:r>
        <w:rPr>
          <w:rFonts w:ascii="方正黑体_GBK" w:eastAsia="方正黑体_GBK" w:hAnsi="方正黑体_GBK" w:hint="eastAsia"/>
          <w:sz w:val="21"/>
        </w:rPr>
        <w:t>:</w:t>
      </w:r>
      <w:r>
        <w:rPr>
          <w:rFonts w:ascii="NEU-BX" w:eastAsia="方正书宋_GBK" w:hAnsi="NEU-BX" w:hint="eastAsia"/>
          <w:sz w:val="21"/>
        </w:rPr>
        <w:t>经历液体压强规律的探究过程</w:t>
      </w:r>
      <w:r>
        <w:rPr>
          <w:rFonts w:ascii="方正书宋_GBK" w:eastAsia="方正书宋_GBK" w:hAnsi="方正书宋_GBK" w:hint="eastAsia"/>
          <w:sz w:val="21"/>
        </w:rPr>
        <w:t>,</w:t>
      </w:r>
      <w:r>
        <w:rPr>
          <w:rFonts w:ascii="NEU-BX" w:eastAsia="方正书宋_GBK" w:hAnsi="NEU-BX" w:hint="eastAsia"/>
          <w:sz w:val="21"/>
        </w:rPr>
        <w:t>能对探究的问题的解决有一定的猜想</w:t>
      </w:r>
      <w:r>
        <w:rPr>
          <w:rFonts w:ascii="方正书宋_GBK" w:eastAsia="方正书宋_GBK" w:hAnsi="方正书宋_GBK" w:hint="eastAsia"/>
          <w:sz w:val="21"/>
        </w:rPr>
        <w:t>,</w:t>
      </w:r>
      <w:r>
        <w:rPr>
          <w:rFonts w:ascii="NEU-BX" w:eastAsia="方正书宋_GBK" w:hAnsi="NEU-BX" w:hint="eastAsia"/>
          <w:sz w:val="21"/>
        </w:rPr>
        <w:t>能运用控制变量法设计实验</w:t>
      </w:r>
      <w:r>
        <w:rPr>
          <w:rFonts w:ascii="方正书宋_GBK" w:eastAsia="方正书宋_GBK" w:hAnsi="方正书宋_GBK" w:hint="eastAsia"/>
          <w:sz w:val="21"/>
        </w:rPr>
        <w:t>,</w:t>
      </w:r>
      <w:r>
        <w:rPr>
          <w:rFonts w:ascii="NEU-BX" w:eastAsia="方正书宋_GBK" w:hAnsi="NEU-BX" w:hint="eastAsia"/>
          <w:sz w:val="21"/>
        </w:rPr>
        <w:t>能将结论与猜想对比</w:t>
      </w:r>
      <w:r>
        <w:rPr>
          <w:rFonts w:ascii="方正书宋_GBK" w:eastAsia="方正书宋_GBK" w:hAnsi="方正书宋_GBK" w:hint="eastAsia"/>
          <w:sz w:val="21"/>
        </w:rPr>
        <w:t>,</w:t>
      </w:r>
      <w:r>
        <w:rPr>
          <w:rFonts w:ascii="NEU-BX" w:eastAsia="方正书宋_GBK" w:hAnsi="NEU-BX" w:hint="eastAsia"/>
          <w:sz w:val="21"/>
        </w:rPr>
        <w:t>有反思与评估的意识</w:t>
      </w:r>
      <w:r>
        <w:rPr>
          <w:rFonts w:ascii="方正书宋_GBK" w:eastAsia="方正书宋_GBK" w:hAnsi="方正书宋_GBK" w:hint="eastAsia"/>
          <w:sz w:val="21"/>
        </w:rPr>
        <w:t>;</w:t>
      </w:r>
      <w:r>
        <w:rPr>
          <w:rFonts w:ascii="NEU-BX" w:eastAsia="方正书宋_GBK" w:hAnsi="NEU-BX" w:hint="eastAsia"/>
          <w:sz w:val="21"/>
        </w:rPr>
        <w:t>能与同学进行交流合作。</w:t>
      </w:r>
    </w:p>
    <w:p w14:paraId="304D453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黑体_GBK" w:hAnsi="NEU-BX" w:hint="eastAsia"/>
          <w:sz w:val="21"/>
        </w:rPr>
        <w:t>科学态度与责任</w:t>
      </w:r>
      <w:r>
        <w:rPr>
          <w:rFonts w:ascii="方正黑体_GBK" w:eastAsia="方正黑体_GBK" w:hAnsi="方正黑体_GBK" w:hint="eastAsia"/>
          <w:sz w:val="21"/>
        </w:rPr>
        <w:t>:</w:t>
      </w:r>
      <w:r>
        <w:rPr>
          <w:rFonts w:ascii="NEU-BX" w:eastAsia="方正书宋_GBK" w:hAnsi="NEU-BX" w:hint="eastAsia"/>
          <w:sz w:val="21"/>
        </w:rPr>
        <w:t>认识物理是来源于生活、服务于社会的理念</w:t>
      </w:r>
      <w:r>
        <w:rPr>
          <w:rFonts w:ascii="方正书宋_GBK" w:eastAsia="方正书宋_GBK" w:hAnsi="方正书宋_GBK" w:hint="eastAsia"/>
          <w:sz w:val="21"/>
        </w:rPr>
        <w:t>,</w:t>
      </w:r>
      <w:r>
        <w:rPr>
          <w:rFonts w:ascii="NEU-BX" w:eastAsia="方正书宋_GBK" w:hAnsi="NEU-BX" w:hint="eastAsia"/>
          <w:sz w:val="21"/>
        </w:rPr>
        <w:t>树立学好物理服务人民的远大理想</w:t>
      </w:r>
      <w:r>
        <w:rPr>
          <w:rFonts w:ascii="方正书宋_GBK" w:eastAsia="方正书宋_GBK" w:hAnsi="方正书宋_GBK" w:hint="eastAsia"/>
          <w:sz w:val="21"/>
        </w:rPr>
        <w:t>;</w:t>
      </w:r>
      <w:r>
        <w:rPr>
          <w:rFonts w:ascii="NEU-BX" w:eastAsia="方正书宋_GBK" w:hAnsi="NEU-BX" w:hint="eastAsia"/>
          <w:sz w:val="21"/>
        </w:rPr>
        <w:t>养成规范操作实验习惯</w:t>
      </w:r>
      <w:r>
        <w:rPr>
          <w:rFonts w:ascii="方正书宋_GBK" w:eastAsia="方正书宋_GBK" w:hAnsi="方正书宋_GBK" w:hint="eastAsia"/>
          <w:sz w:val="21"/>
        </w:rPr>
        <w:t>,</w:t>
      </w:r>
      <w:r>
        <w:rPr>
          <w:rFonts w:ascii="NEU-BX" w:eastAsia="方正书宋_GBK" w:hAnsi="NEU-BX" w:hint="eastAsia"/>
          <w:sz w:val="21"/>
        </w:rPr>
        <w:t>有保护仪器安全和自身安全的意识。</w:t>
      </w:r>
    </w:p>
    <w:p w14:paraId="35C11B5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书宋_GBK" w:hAnsi="NEU-BX" w:hint="eastAsia"/>
          <w:sz w:val="21"/>
        </w:rPr>
        <w:drawing>
          <wp:inline distT="0" distB="0" distL="0" distR="0">
            <wp:extent cx="1205865" cy="227330"/>
            <wp:effectExtent l="0" t="0" r="635" b="1270"/>
            <wp:docPr id="151" name="教学重难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教学重难点.jp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06360" cy="22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22293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黑体_GBK" w:hAnsi="NEU-BX" w:hint="eastAsia"/>
          <w:sz w:val="21"/>
        </w:rPr>
        <w:t>教学重点</w:t>
      </w:r>
      <w:r>
        <w:rPr>
          <w:rFonts w:ascii="方正黑体_GBK" w:eastAsia="方正黑体_GBK" w:hAnsi="方正黑体_GBK" w:hint="eastAsia"/>
          <w:sz w:val="21"/>
        </w:rPr>
        <w:t>:</w:t>
      </w:r>
      <w:r>
        <w:rPr>
          <w:rFonts w:ascii="NEU-BX" w:eastAsia="方正书宋_GBK" w:hAnsi="NEU-BX" w:hint="eastAsia"/>
          <w:sz w:val="21"/>
        </w:rPr>
        <w:t>探究液体压强特点</w:t>
      </w:r>
    </w:p>
    <w:p w14:paraId="68B3240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黑体_GBK" w:hAnsi="NEU-BX" w:hint="eastAsia"/>
          <w:sz w:val="21"/>
        </w:rPr>
        <w:t>教学难点</w:t>
      </w:r>
      <w:r>
        <w:rPr>
          <w:rFonts w:ascii="方正黑体_GBK" w:eastAsia="方正黑体_GBK" w:hAnsi="方正黑体_GBK" w:hint="eastAsia"/>
          <w:sz w:val="21"/>
        </w:rPr>
        <w:t>:</w:t>
      </w:r>
      <w:r>
        <w:rPr>
          <w:rFonts w:ascii="NEU-BX" w:eastAsia="方正书宋_GBK" w:hAnsi="NEU-BX" w:hint="eastAsia"/>
          <w:sz w:val="21"/>
        </w:rPr>
        <w:t>理解液体压强的影响因素</w:t>
      </w:r>
    </w:p>
    <w:p w14:paraId="05B1D39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书宋_GBK" w:hAnsi="NEU-BX" w:hint="eastAsia"/>
          <w:sz w:val="21"/>
        </w:rPr>
        <w:drawing>
          <wp:inline distT="0" distB="0" distL="0" distR="0">
            <wp:extent cx="1082040" cy="227330"/>
            <wp:effectExtent l="0" t="0" r="10160" b="1270"/>
            <wp:docPr id="152" name="教学准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教学准备.jp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82160" cy="22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A9694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黑体_GBK" w:hAnsi="NEU-BX" w:hint="eastAsia"/>
          <w:sz w:val="21"/>
        </w:rPr>
        <w:t>教师演示</w:t>
      </w:r>
      <w:r>
        <w:rPr>
          <w:rFonts w:ascii="方正黑体_GBK" w:eastAsia="方正黑体_GBK" w:hAnsi="方正黑体_GBK" w:hint="eastAsia"/>
          <w:sz w:val="21"/>
        </w:rPr>
        <w:t>:</w:t>
      </w:r>
      <w:r>
        <w:rPr>
          <w:rFonts w:ascii="NEU-BZ" w:eastAsia="方正书宋_GBK" w:hAnsi="NEU-BZ" w:hint="eastAsia"/>
          <w:sz w:val="21"/>
        </w:rPr>
        <w:t>U</w:t>
      </w:r>
      <w:r>
        <w:rPr>
          <w:rFonts w:ascii="NEU-BX" w:eastAsia="方正书宋_GBK" w:hAnsi="NEU-BX" w:hint="eastAsia"/>
          <w:sz w:val="21"/>
        </w:rPr>
        <w:t>形管压强计、圆筒容器、刻度尺、盐水、底部和侧面用橡皮膜扎口的管</w:t>
      </w:r>
    </w:p>
    <w:p w14:paraId="7895B9F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黑体_GBK" w:hAnsi="NEU-BX" w:hint="eastAsia"/>
          <w:sz w:val="21"/>
        </w:rPr>
        <w:t>学生实验</w:t>
      </w:r>
      <w:r>
        <w:rPr>
          <w:rFonts w:ascii="方正黑体_GBK" w:eastAsia="方正黑体_GBK" w:hAnsi="方正黑体_GBK" w:hint="eastAsia"/>
          <w:sz w:val="21"/>
        </w:rPr>
        <w:t>:</w:t>
      </w:r>
      <w:r>
        <w:rPr>
          <w:rFonts w:ascii="NEU-BZ" w:eastAsia="方正书宋_GBK" w:hAnsi="NEU-BZ" w:hint="eastAsia"/>
          <w:sz w:val="21"/>
        </w:rPr>
        <w:t>U</w:t>
      </w:r>
      <w:r>
        <w:rPr>
          <w:rFonts w:ascii="NEU-BX" w:eastAsia="方正书宋_GBK" w:hAnsi="NEU-BX" w:hint="eastAsia"/>
          <w:sz w:val="21"/>
        </w:rPr>
        <w:t>形管压强计、大烧杯、盐水、刻度尺</w:t>
      </w:r>
    </w:p>
    <w:p w14:paraId="32FC017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书宋_GBK" w:hAnsi="NEU-BX" w:hint="eastAsia"/>
          <w:sz w:val="21"/>
        </w:rPr>
        <w:drawing>
          <wp:inline distT="0" distB="0" distL="0" distR="0">
            <wp:extent cx="1082040" cy="227330"/>
            <wp:effectExtent l="0" t="0" r="10160" b="1270"/>
            <wp:docPr id="153" name="教学过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教学过程.jp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82160" cy="22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5000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37"/>
        <w:gridCol w:w="1385"/>
      </w:tblGrid>
      <w:tr w14:paraId="39367924">
        <w:tblPrEx>
          <w:tblW w:w="5000" w:type="pct"/>
          <w:jc w:val="center"/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20" w:type="dxa"/>
            <w:vAlign w:val="center"/>
          </w:tcPr>
          <w:p w14:paraId="17E2BA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黑体_GBK" w:hAnsi="NEU-BX" w:hint="eastAsia"/>
                <w:sz w:val="21"/>
              </w:rPr>
              <w:t>教学环节</w:t>
            </w:r>
          </w:p>
        </w:tc>
        <w:tc>
          <w:tcPr>
            <w:tcW w:w="1634" w:type="dxa"/>
            <w:vAlign w:val="center"/>
          </w:tcPr>
          <w:p w14:paraId="56091C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黑体_GBK" w:hAnsi="NEU-BX" w:hint="eastAsia"/>
                <w:sz w:val="21"/>
              </w:rPr>
              <w:t>设计意图</w:t>
            </w:r>
          </w:p>
        </w:tc>
      </w:tr>
      <w:tr w14:paraId="0AC2B5C7">
        <w:tblPrEx>
          <w:tblW w:w="5000" w:type="pct"/>
          <w:jc w:val="cente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20" w:type="dxa"/>
            <w:vAlign w:val="center"/>
          </w:tcPr>
          <w:p w14:paraId="1102A3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黑体_GBK" w:hAnsi="NEU-BX" w:hint="eastAsia"/>
                <w:sz w:val="21"/>
              </w:rPr>
              <w:t>一、创设情境　导入新课</w:t>
            </w:r>
          </w:p>
          <w:p w14:paraId="6CCF18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视频导入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先让学生观看有关中国奋斗者号的潜水视频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感知中国在深潜技术方面位于世界前列。</w:t>
            </w:r>
          </w:p>
          <w:p w14:paraId="0D146D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让学生谈谈有什么感想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</w:p>
          <w:p w14:paraId="137095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创造了世界同类作业型潜水器的最大下潜深度纪录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靠的就是坚不可摧的船体外壳</w:t>
            </w:r>
            <w:r>
              <w:rPr>
                <w:rFonts w:ascii="方正书宋_GBK" w:eastAsia="方正书宋_GBK" w:hAnsi="方正书宋_GBK" w:hint="eastAsia"/>
                <w:sz w:val="21"/>
              </w:rPr>
              <w:t>!</w:t>
            </w:r>
            <w:r>
              <w:rPr>
                <w:rFonts w:ascii="NEU-BX" w:eastAsia="方正书宋_GBK" w:hAnsi="NEU-BX" w:hint="eastAsia"/>
                <w:sz w:val="21"/>
              </w:rPr>
              <w:t>为什么需要“坚不可摧”的船体外壳呢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  <w:r>
              <w:rPr>
                <w:rFonts w:ascii="NEU-BX" w:eastAsia="方正书宋_GBK" w:hAnsi="NEU-BX" w:hint="eastAsia"/>
                <w:sz w:val="21"/>
              </w:rPr>
              <w:t>从而引出课题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科学探究液体的压强。</w:t>
            </w:r>
          </w:p>
        </w:tc>
        <w:tc>
          <w:tcPr>
            <w:tcW w:w="1634" w:type="dxa"/>
            <w:vAlign w:val="center"/>
          </w:tcPr>
          <w:p w14:paraId="67A3B8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05D251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0492C6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引导学生带着任务去学习新内容</w:t>
            </w:r>
          </w:p>
        </w:tc>
      </w:tr>
      <w:tr w14:paraId="5865FA35">
        <w:tblPrEx>
          <w:tblW w:w="5000" w:type="pct"/>
          <w:jc w:val="cente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20" w:type="dxa"/>
            <w:vAlign w:val="center"/>
          </w:tcPr>
          <w:p w14:paraId="3F9DAA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黑体_GBK" w:hAnsi="NEU-BX" w:hint="eastAsia"/>
                <w:sz w:val="21"/>
              </w:rPr>
              <w:t>二、新课讲解　探究新知</w:t>
            </w:r>
          </w:p>
          <w:p w14:paraId="7DD0E9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黑体_GBK" w:hAnsi="NEU-BX" w:hint="eastAsia"/>
                <w:sz w:val="21"/>
              </w:rPr>
              <w:t>探究点一</w:t>
            </w:r>
            <w:r>
              <w:rPr>
                <w:rFonts w:ascii="方正黑体_GBK" w:eastAsia="方正黑体_GBK" w:hAnsi="方正黑体_GBK" w:hint="eastAsia"/>
                <w:sz w:val="21"/>
              </w:rPr>
              <w:t>:</w:t>
            </w:r>
            <w:r>
              <w:rPr>
                <w:rFonts w:ascii="NEU-BX" w:eastAsia="方正黑体_GBK" w:hAnsi="NEU-BX" w:hint="eastAsia"/>
                <w:sz w:val="21"/>
              </w:rPr>
              <w:t>液体压强</w:t>
            </w:r>
          </w:p>
          <w:p w14:paraId="017169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4" w:eastAsia="方正书宋_GBK" w:hAnsi="NEU-B4" w:hint="eastAsia"/>
                <w:sz w:val="21"/>
              </w:rPr>
              <w:t>1</w:t>
            </w:r>
            <w:r>
              <w:rPr>
                <w:rFonts w:ascii="NEU-BX" w:eastAsia="方正书宋_GBK" w:hAnsi="NEU-BX" w:hint="eastAsia"/>
                <w:sz w:val="21"/>
              </w:rPr>
              <w:t>.老师用自制仪器完成下列演示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指导学生观察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</w:p>
          <w:tbl>
            <w:tblPr>
              <w:tblStyle w:val="TableGrid"/>
              <w:tblW w:w="5000" w:type="pct"/>
              <w:jc w:val="center"/>
              <w:tblBorders>
                <w:top w:val="single" w:sz="4" w:space="0" w:color="000000" w:themeColor="text1"/>
                <w:left w:val="single" w:sz="4" w:space="0" w:color="000000" w:themeColor="text1"/>
                <w:bottom w:val="single" w:sz="4" w:space="0" w:color="000000" w:themeColor="text1"/>
                <w:right w:val="single" w:sz="4" w:space="0" w:color="000000" w:themeColor="text1"/>
                <w:insideH w:val="single" w:sz="4" w:space="0" w:color="000000" w:themeColor="text1"/>
                <w:insideV w:val="single" w:sz="4" w:space="0" w:color="000000" w:themeColor="text1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926"/>
              <w:gridCol w:w="1901"/>
              <w:gridCol w:w="1439"/>
              <w:gridCol w:w="2645"/>
            </w:tblGrid>
            <w:tr w14:paraId="758A0745">
              <w:tblPrEx>
                <w:tblW w:w="5000" w:type="pct"/>
                <w:jc w:val="center"/>
                <w:tbl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  <w:insideH w:val="single" w:sz="4" w:space="0" w:color="000000" w:themeColor="text1"/>
                  <w:insideV w:val="single" w:sz="4" w:space="0" w:color="000000" w:themeColor="text1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1071" w:type="dxa"/>
                  <w:vAlign w:val="center"/>
                </w:tcPr>
                <w:p w14:paraId="5A2EADB8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  <w:r>
                    <w:rPr>
                      <w:rFonts w:ascii="白斜" w:eastAsia="方正黑体" w:hAnsi="白斜" w:hint="eastAsia"/>
                      <w:sz w:val="18"/>
                    </w:rPr>
                    <w:t>图示</w:t>
                  </w:r>
                </w:p>
              </w:tc>
              <w:tc>
                <w:tcPr>
                  <w:tcW w:w="2199" w:type="dxa"/>
                  <w:vAlign w:val="center"/>
                </w:tcPr>
                <w:p w14:paraId="1BCA4DE6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  <w:r>
                    <w:rPr>
                      <w:rFonts w:ascii="白斜" w:eastAsia="方正书宋_GBK" w:hAnsi="白斜" w:hint="eastAsia"/>
                      <w:sz w:val="18"/>
                    </w:rPr>
                    <w:drawing>
                      <wp:inline distT="0" distB="0" distL="0" distR="0">
                        <wp:extent cx="379095" cy="594995"/>
                        <wp:effectExtent l="0" t="0" r="1905" b="1905"/>
                        <wp:docPr id="154" name="S24XTBJA8XHKWL01.eps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4" name="S24XTBJA8XHKWL01.eps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xmlns:r="http://schemas.openxmlformats.org/officeDocument/2006/relationships"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9440" cy="5950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687" w:type="dxa"/>
                  <w:vAlign w:val="center"/>
                </w:tcPr>
                <w:p w14:paraId="107D426A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  <w:r>
                    <w:rPr>
                      <w:rFonts w:ascii="白斜" w:eastAsia="方正书宋_GBK" w:hAnsi="白斜" w:hint="eastAsia"/>
                      <w:sz w:val="18"/>
                    </w:rPr>
                    <w:drawing>
                      <wp:inline distT="0" distB="0" distL="0" distR="0">
                        <wp:extent cx="201930" cy="570230"/>
                        <wp:effectExtent l="0" t="0" r="1270" b="1270"/>
                        <wp:docPr id="155" name="S24XTBJA8XHKWL02.eps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5" name="S24XTBJA8XHKWL02.eps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xmlns:r="http://schemas.openxmlformats.org/officeDocument/2006/relationships"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1960" cy="57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037" w:type="dxa"/>
                  <w:vAlign w:val="center"/>
                </w:tcPr>
                <w:p w14:paraId="55B465AD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  <w:r>
                    <w:rPr>
                      <w:rFonts w:ascii="白斜" w:eastAsia="方正书宋_GBK" w:hAnsi="白斜" w:hint="eastAsia"/>
                      <w:sz w:val="18"/>
                    </w:rPr>
                    <w:drawing>
                      <wp:inline distT="0" distB="0" distL="0" distR="0">
                        <wp:extent cx="633095" cy="633095"/>
                        <wp:effectExtent l="0" t="0" r="1905" b="1905"/>
                        <wp:docPr id="156" name="S24XTBJA8XHKWL03.eps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6" name="S24XTBJA8XHKWL03.eps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xmlns:r="http://schemas.openxmlformats.org/officeDocument/2006/relationships"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33240" cy="6332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14:paraId="162D321D">
              <w:tblPrEx>
                <w:tblW w:w="5000" w:type="pct"/>
                <w:jc w:val="cente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1071" w:type="dxa"/>
                  <w:vAlign w:val="center"/>
                </w:tcPr>
                <w:p w14:paraId="71E1C78B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  <w:r>
                    <w:rPr>
                      <w:rFonts w:ascii="白斜" w:eastAsia="方正黑体" w:hAnsi="白斜" w:hint="eastAsia"/>
                      <w:sz w:val="18"/>
                    </w:rPr>
                    <w:t>现象</w:t>
                  </w:r>
                </w:p>
              </w:tc>
              <w:tc>
                <w:tcPr>
                  <w:tcW w:w="2199" w:type="dxa"/>
                  <w:vAlign w:val="center"/>
                </w:tcPr>
                <w:p w14:paraId="1AE59EE9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  <w:r>
                    <w:rPr>
                      <w:rFonts w:ascii="白斜" w:eastAsia="方正书宋_GBK" w:hAnsi="白斜" w:hint="eastAsia"/>
                      <w:sz w:val="18"/>
                    </w:rPr>
                    <w:t>橡皮膜向侧面凸出</w:t>
                  </w:r>
                </w:p>
              </w:tc>
              <w:tc>
                <w:tcPr>
                  <w:tcW w:w="1687" w:type="dxa"/>
                  <w:vAlign w:val="center"/>
                </w:tcPr>
                <w:p w14:paraId="0E614B57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  <w:r>
                    <w:rPr>
                      <w:rFonts w:ascii="白斜" w:eastAsia="方正书宋_GBK" w:hAnsi="白斜" w:hint="eastAsia"/>
                      <w:sz w:val="18"/>
                    </w:rPr>
                    <w:t>橡皮膜向下凸出</w:t>
                  </w:r>
                </w:p>
              </w:tc>
              <w:tc>
                <w:tcPr>
                  <w:tcW w:w="3037" w:type="dxa"/>
                  <w:vAlign w:val="center"/>
                </w:tcPr>
                <w:p w14:paraId="0E6C9063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  <w:r>
                    <w:rPr>
                      <w:rFonts w:ascii="白斜" w:eastAsia="方正书宋_GBK" w:hAnsi="白斜" w:hint="eastAsia"/>
                      <w:sz w:val="18"/>
                    </w:rPr>
                    <w:t>橡皮膜向上凸出</w:t>
                  </w:r>
                </w:p>
              </w:tc>
            </w:tr>
            <w:tr w14:paraId="69C40982">
              <w:tblPrEx>
                <w:tblW w:w="5000" w:type="pct"/>
                <w:jc w:val="cente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1071" w:type="dxa"/>
                  <w:vAlign w:val="center"/>
                </w:tcPr>
                <w:p w14:paraId="64EDDDC2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  <w:r>
                    <w:rPr>
                      <w:rFonts w:ascii="白斜" w:eastAsia="方正黑体" w:hAnsi="白斜" w:hint="eastAsia"/>
                      <w:sz w:val="18"/>
                    </w:rPr>
                    <w:t>结论</w:t>
                  </w:r>
                </w:p>
              </w:tc>
              <w:tc>
                <w:tcPr>
                  <w:tcW w:w="2199" w:type="dxa"/>
                  <w:vAlign w:val="center"/>
                </w:tcPr>
                <w:p w14:paraId="39C31BA6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  <w:r>
                    <w:rPr>
                      <w:rFonts w:ascii="白斜" w:eastAsia="方正书宋_GBK" w:hAnsi="白斜" w:hint="eastAsia"/>
                      <w:sz w:val="18"/>
                    </w:rPr>
                    <w:t>液体对容器</w:t>
                  </w:r>
                </w:p>
                <w:p w14:paraId="1CF7224C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  <w:r>
                    <w:rPr>
                      <w:rFonts w:ascii="白斜" w:eastAsia="方正书宋_GBK" w:hAnsi="白斜" w:hint="eastAsia"/>
                      <w:sz w:val="18"/>
                    </w:rPr>
                    <w:t>侧壁有压强</w:t>
                  </w:r>
                </w:p>
              </w:tc>
              <w:tc>
                <w:tcPr>
                  <w:tcW w:w="1687" w:type="dxa"/>
                  <w:vAlign w:val="center"/>
                </w:tcPr>
                <w:p w14:paraId="7F1ABA48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  <w:r>
                    <w:rPr>
                      <w:rFonts w:ascii="白斜" w:eastAsia="方正书宋_GBK" w:hAnsi="白斜" w:hint="eastAsia"/>
                      <w:sz w:val="18"/>
                    </w:rPr>
                    <w:t>液体对容器底部</w:t>
                  </w:r>
                </w:p>
                <w:p w14:paraId="1A0F7162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  <w:r>
                    <w:rPr>
                      <w:rFonts w:ascii="白斜" w:eastAsia="方正书宋_GBK" w:hAnsi="白斜" w:hint="eastAsia"/>
                      <w:sz w:val="18"/>
                    </w:rPr>
                    <w:t>有向下的压强</w:t>
                  </w:r>
                </w:p>
              </w:tc>
              <w:tc>
                <w:tcPr>
                  <w:tcW w:w="3037" w:type="dxa"/>
                  <w:vAlign w:val="center"/>
                </w:tcPr>
                <w:p w14:paraId="4A43B5C0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  <w:r>
                    <w:rPr>
                      <w:rFonts w:ascii="白斜" w:eastAsia="方正书宋_GBK" w:hAnsi="白斜" w:hint="eastAsia"/>
                      <w:sz w:val="18"/>
                    </w:rPr>
                    <w:t>液体向上有压强</w:t>
                  </w:r>
                </w:p>
              </w:tc>
            </w:tr>
          </w:tbl>
          <w:p w14:paraId="5CDC8C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6693FE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引导提问</w:t>
            </w:r>
            <w:r>
              <w:rPr>
                <w:rFonts w:ascii="方正书宋_GBK" w:eastAsia="方正书宋_GBK" w:hAnsi="方正书宋_GBK" w:hint="eastAsia"/>
                <w:sz w:val="21"/>
              </w:rPr>
              <w:t>:(</w:t>
            </w:r>
            <w:r>
              <w:rPr>
                <w:rFonts w:ascii="NEU-BZ" w:eastAsia="方正书宋_GBK" w:hAnsi="NEU-BZ" w:hint="eastAsia"/>
                <w:sz w:val="21"/>
              </w:rPr>
              <w:t>1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  <w:r>
              <w:rPr>
                <w:rFonts w:ascii="NEU-BX" w:eastAsia="方正书宋_GBK" w:hAnsi="NEU-BX" w:hint="eastAsia"/>
                <w:sz w:val="21"/>
              </w:rPr>
              <w:t>橡皮膜为什么会凸出变形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</w:p>
          <w:p w14:paraId="2FB514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提示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受到水的压强。</w:t>
            </w:r>
          </w:p>
          <w:p w14:paraId="7AC063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Z" w:eastAsia="方正书宋_GBK" w:hAnsi="NEU-BZ" w:hint="eastAsia"/>
                <w:sz w:val="21"/>
              </w:rPr>
              <w:t>2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  <w:r>
              <w:rPr>
                <w:rFonts w:ascii="NEU-BX" w:eastAsia="方正书宋_GBK" w:hAnsi="NEU-BX" w:hint="eastAsia"/>
                <w:sz w:val="21"/>
              </w:rPr>
              <w:t>水对底部为什么有压强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</w:p>
          <w:p w14:paraId="75CC49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提示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水受到重力作用。</w:t>
            </w:r>
          </w:p>
          <w:p w14:paraId="7B6528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Z" w:eastAsia="方正书宋_GBK" w:hAnsi="NEU-BZ" w:hint="eastAsia"/>
                <w:sz w:val="21"/>
              </w:rPr>
              <w:t>3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  <w:r>
              <w:rPr>
                <w:rFonts w:ascii="NEU-BX" w:eastAsia="方正书宋_GBK" w:hAnsi="NEU-BX" w:hint="eastAsia"/>
                <w:sz w:val="21"/>
              </w:rPr>
              <w:t>水对侧壁和向上的方向上为什么有压强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</w:p>
          <w:p w14:paraId="3111F3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提示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水有流动性。</w:t>
            </w:r>
          </w:p>
          <w:p w14:paraId="693BD4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Z" w:eastAsia="方正书宋_GBK" w:hAnsi="NEU-BZ" w:hint="eastAsia"/>
                <w:sz w:val="21"/>
              </w:rPr>
              <w:t>4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  <w:r>
              <w:rPr>
                <w:rFonts w:ascii="NEU-BX" w:eastAsia="方正书宋_GBK" w:hAnsi="NEU-BX" w:hint="eastAsia"/>
                <w:sz w:val="21"/>
              </w:rPr>
              <w:t>第一幅图侧面上下两个橡皮膜突出程度有什么区别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  <w:r>
              <w:rPr>
                <w:rFonts w:ascii="NEU-BX" w:eastAsia="方正书宋_GBK" w:hAnsi="NEU-BX" w:hint="eastAsia"/>
                <w:sz w:val="21"/>
              </w:rPr>
              <w:t>说明什么问题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</w:p>
          <w:p w14:paraId="681579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提示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下面的突出程度更大</w:t>
            </w:r>
            <w:r>
              <w:rPr>
                <w:rFonts w:ascii="方正书宋_GBK" w:eastAsia="方正书宋_GBK" w:hAnsi="方正书宋_GBK" w:hint="eastAsia"/>
                <w:sz w:val="21"/>
              </w:rPr>
              <w:t>;</w:t>
            </w:r>
            <w:r>
              <w:rPr>
                <w:rFonts w:ascii="NEU-BX" w:eastAsia="方正书宋_GBK" w:hAnsi="NEU-BX" w:hint="eastAsia"/>
                <w:sz w:val="21"/>
              </w:rPr>
              <w:t>说明压强更大。</w:t>
            </w:r>
          </w:p>
        </w:tc>
        <w:tc>
          <w:tcPr>
            <w:tcW w:w="1634" w:type="dxa"/>
            <w:vAlign w:val="center"/>
          </w:tcPr>
          <w:p w14:paraId="366357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35BFA6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23BC31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26EE6A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1BAFE0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先通过自制仪器对液体压强有直观认识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然后再引导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上升到理论高度</w:t>
            </w:r>
          </w:p>
          <w:p w14:paraId="4E07FD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4A35E8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0E959D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608D91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ascii="NEU-BX" w:eastAsia="方正书宋_GBK" w:hAnsi="NEU-BX" w:hint="eastAsia"/>
                <w:sz w:val="21"/>
              </w:rPr>
            </w:pPr>
          </w:p>
          <w:p w14:paraId="295FD1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一定启发学生思考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提倡交流讨论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大胆发言</w:t>
            </w:r>
          </w:p>
        </w:tc>
      </w:tr>
    </w:tbl>
    <w:p w14:paraId="2684BF4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</w:p>
    <w:tbl>
      <w:tblPr>
        <w:tblStyle w:val="TableGrid"/>
        <w:tblW w:w="5000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74"/>
        <w:gridCol w:w="1348"/>
      </w:tblGrid>
      <w:tr w14:paraId="1003FF53">
        <w:tblPrEx>
          <w:tblW w:w="5000" w:type="pct"/>
          <w:jc w:val="center"/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35" w:type="dxa"/>
            <w:vAlign w:val="center"/>
          </w:tcPr>
          <w:p w14:paraId="14B627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黑体_GBK" w:hAnsi="NEU-BX" w:hint="eastAsia"/>
                <w:sz w:val="21"/>
              </w:rPr>
              <w:t>探究点二</w:t>
            </w:r>
            <w:r>
              <w:rPr>
                <w:rFonts w:ascii="方正黑体_GBK" w:eastAsia="方正黑体_GBK" w:hAnsi="方正黑体_GBK" w:hint="eastAsia"/>
                <w:sz w:val="21"/>
              </w:rPr>
              <w:t>:</w:t>
            </w:r>
            <w:r>
              <w:rPr>
                <w:rFonts w:ascii="NEU-BX" w:eastAsia="方正黑体_GBK" w:hAnsi="NEU-BX" w:hint="eastAsia"/>
                <w:sz w:val="21"/>
              </w:rPr>
              <w:t>实验</w:t>
            </w:r>
            <w:r>
              <w:rPr>
                <w:rFonts w:ascii="方正黑体_GBK" w:eastAsia="方正黑体_GBK" w:hAnsi="方正黑体_GBK" w:hint="eastAsia"/>
                <w:sz w:val="21"/>
              </w:rPr>
              <w:t>:</w:t>
            </w:r>
            <w:r>
              <w:rPr>
                <w:rFonts w:ascii="NEU-BX" w:eastAsia="方正黑体_GBK" w:hAnsi="NEU-BX" w:hint="eastAsia"/>
                <w:sz w:val="21"/>
              </w:rPr>
              <w:t>探究液体压强与哪些因素有关</w:t>
            </w:r>
          </w:p>
          <w:p w14:paraId="7A4C7A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指导学生阅读课本</w:t>
            </w:r>
            <w:r>
              <w:rPr>
                <w:rFonts w:ascii="NEU-BZ" w:eastAsia="方正书宋_GBK" w:hAnsi="NEU-BZ" w:hint="eastAsia"/>
                <w:sz w:val="21"/>
              </w:rPr>
              <w:t>P187</w:t>
            </w:r>
            <w:r>
              <w:rPr>
                <w:rFonts w:ascii="NEU-BX" w:eastAsia="方正书宋_GBK" w:hAnsi="NEU-BX" w:hint="eastAsia"/>
                <w:sz w:val="21"/>
              </w:rPr>
              <w:t>~</w:t>
            </w:r>
            <w:r>
              <w:rPr>
                <w:rFonts w:ascii="NEU-BZ" w:eastAsia="方正书宋_GBK" w:hAnsi="NEU-BZ" w:hint="eastAsia"/>
                <w:sz w:val="21"/>
              </w:rPr>
              <w:t>188</w:t>
            </w:r>
            <w:r>
              <w:rPr>
                <w:rFonts w:ascii="NEU-BX" w:eastAsia="方正书宋_GBK" w:hAnsi="NEU-BX" w:hint="eastAsia"/>
                <w:sz w:val="21"/>
              </w:rPr>
              <w:t>“实验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探究液体压强与哪些因素有关”部分。</w:t>
            </w:r>
          </w:p>
          <w:p w14:paraId="3BCA9F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4" w:eastAsia="方正书宋_GBK" w:hAnsi="NEU-B4" w:hint="eastAsia"/>
                <w:sz w:val="21"/>
              </w:rPr>
              <w:t>1</w:t>
            </w:r>
            <w:r>
              <w:rPr>
                <w:rFonts w:ascii="NEU-BX" w:eastAsia="方正书宋_GBK" w:hAnsi="NEU-BX" w:hint="eastAsia"/>
                <w:sz w:val="21"/>
              </w:rPr>
              <w:t>.实验目的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</w:p>
          <w:p w14:paraId="0A7DCE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Z" w:eastAsia="方正书宋_GBK" w:hAnsi="NEU-BZ" w:hint="eastAsia"/>
                <w:sz w:val="21"/>
              </w:rPr>
              <w:t>1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  <w:r>
              <w:rPr>
                <w:rFonts w:ascii="NEU-BX" w:eastAsia="方正书宋_GBK" w:hAnsi="NEU-BX" w:hint="eastAsia"/>
                <w:sz w:val="21"/>
              </w:rPr>
              <w:t>探究液体压强与哪些因素有关。</w:t>
            </w:r>
          </w:p>
          <w:p w14:paraId="61BB47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Z" w:eastAsia="方正书宋_GBK" w:hAnsi="NEU-BZ" w:hint="eastAsia"/>
                <w:sz w:val="21"/>
              </w:rPr>
              <w:t>2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  <w:r>
              <w:rPr>
                <w:rFonts w:ascii="NEU-BX" w:eastAsia="方正书宋_GBK" w:hAnsi="NEU-BX" w:hint="eastAsia"/>
                <w:sz w:val="21"/>
              </w:rPr>
              <w:t>学习使用</w:t>
            </w:r>
            <w:r>
              <w:rPr>
                <w:rFonts w:ascii="NEU-BZ" w:eastAsia="方正书宋_GBK" w:hAnsi="NEU-BZ" w:hint="eastAsia"/>
                <w:sz w:val="21"/>
              </w:rPr>
              <w:t>U</w:t>
            </w:r>
            <w:r>
              <w:rPr>
                <w:rFonts w:ascii="NEU-BX" w:eastAsia="方正书宋_GBK" w:hAnsi="NEU-BX" w:hint="eastAsia"/>
                <w:sz w:val="21"/>
              </w:rPr>
              <w:t>形管压强计测量液体压强。</w:t>
            </w:r>
          </w:p>
          <w:p w14:paraId="4B8E42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4" w:eastAsia="方正书宋_GBK" w:hAnsi="NEU-B4" w:hint="eastAsia"/>
                <w:sz w:val="21"/>
              </w:rPr>
              <w:t>2</w:t>
            </w:r>
            <w:r>
              <w:rPr>
                <w:rFonts w:ascii="NEU-BX" w:eastAsia="方正书宋_GBK" w:hAnsi="NEU-BX" w:hint="eastAsia"/>
                <w:sz w:val="21"/>
              </w:rPr>
              <w:t>.</w:t>
            </w:r>
            <w:r>
              <w:rPr>
                <w:rFonts w:ascii="NEU-BZ" w:eastAsia="方正书宋_GBK" w:hAnsi="NEU-BZ" w:hint="eastAsia"/>
                <w:sz w:val="21"/>
              </w:rPr>
              <w:t>U</w:t>
            </w:r>
            <w:r>
              <w:rPr>
                <w:rFonts w:ascii="NEU-BX" w:eastAsia="方正书宋_GBK" w:hAnsi="NEU-BX" w:hint="eastAsia"/>
                <w:sz w:val="21"/>
              </w:rPr>
              <w:t>形管压强计的使用</w:t>
            </w:r>
          </w:p>
          <w:p w14:paraId="7DE23F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Z" w:eastAsia="方正书宋_GBK" w:hAnsi="NEU-BZ" w:hint="eastAsia"/>
                <w:sz w:val="21"/>
              </w:rPr>
              <w:t>1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  <w:r>
              <w:rPr>
                <w:rFonts w:ascii="NEU-BX" w:eastAsia="方正书宋_GBK" w:hAnsi="NEU-BX" w:hint="eastAsia"/>
                <w:sz w:val="21"/>
              </w:rPr>
              <w:t>指导学生观察、体验</w:t>
            </w:r>
            <w:r>
              <w:rPr>
                <w:rFonts w:ascii="NEU-BZ" w:eastAsia="方正书宋_GBK" w:hAnsi="NEU-BZ" w:hint="eastAsia"/>
                <w:sz w:val="21"/>
              </w:rPr>
              <w:t>U</w:t>
            </w:r>
            <w:r>
              <w:rPr>
                <w:rFonts w:ascii="NEU-BX" w:eastAsia="方正书宋_GBK" w:hAnsi="NEU-BX" w:hint="eastAsia"/>
                <w:sz w:val="21"/>
              </w:rPr>
              <w:t>形管压强计的结构和测压原理。</w:t>
            </w:r>
          </w:p>
          <w:p w14:paraId="57C38A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让学生观察结构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并用手指轻触橡皮膜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观察</w:t>
            </w:r>
            <w:r>
              <w:rPr>
                <w:rFonts w:ascii="NEU-BZ" w:eastAsia="方正书宋_GBK" w:hAnsi="NEU-BZ" w:hint="eastAsia"/>
                <w:sz w:val="21"/>
              </w:rPr>
              <w:t>U</w:t>
            </w:r>
            <w:r>
              <w:rPr>
                <w:rFonts w:ascii="NEU-BX" w:eastAsia="方正书宋_GBK" w:hAnsi="NEU-BX" w:hint="eastAsia"/>
                <w:sz w:val="21"/>
              </w:rPr>
              <w:t>形管中液面的变化。让学生意识到</w:t>
            </w:r>
            <w:r>
              <w:rPr>
                <w:rFonts w:ascii="NEU-BZ" w:eastAsia="方正书宋_GBK" w:hAnsi="NEU-BZ" w:hint="eastAsia"/>
                <w:sz w:val="21"/>
              </w:rPr>
              <w:t>U</w:t>
            </w:r>
            <w:r>
              <w:rPr>
                <w:rFonts w:ascii="NEU-BX" w:eastAsia="方正书宋_GBK" w:hAnsi="NEU-BX" w:hint="eastAsia"/>
                <w:sz w:val="21"/>
              </w:rPr>
              <w:t>形管中液面高度差与橡皮膜所受压强的关系。</w:t>
            </w:r>
          </w:p>
          <w:p w14:paraId="06A2DF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Z" w:eastAsia="方正书宋_GBK" w:hAnsi="NEU-BZ" w:hint="eastAsia"/>
                <w:sz w:val="21"/>
              </w:rPr>
              <w:t>2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  <w:r>
              <w:rPr>
                <w:rFonts w:ascii="NEU-BX" w:eastAsia="方正书宋_GBK" w:hAnsi="NEU-BX" w:hint="eastAsia"/>
                <w:sz w:val="21"/>
              </w:rPr>
              <w:t>回答以下问题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在学生不能准确回答时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老师给予点拨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</w:p>
          <w:p w14:paraId="37F7EF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①哪一部分感受压强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  <w:r>
              <w:rPr>
                <w:rFonts w:ascii="NEU-BX" w:eastAsia="方正书宋_GBK" w:hAnsi="NEU-BX" w:hint="eastAsia"/>
                <w:sz w:val="21"/>
              </w:rPr>
              <w:t>压强方向如何判断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</w:p>
          <w:p w14:paraId="2C2B6F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提示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金属盒上的橡皮膜感受压强</w:t>
            </w:r>
            <w:r>
              <w:rPr>
                <w:rFonts w:ascii="方正书宋_GBK" w:eastAsia="方正书宋_GBK" w:hAnsi="方正书宋_GBK" w:hint="eastAsia"/>
                <w:sz w:val="21"/>
              </w:rPr>
              <w:t>;</w:t>
            </w:r>
            <w:r>
              <w:rPr>
                <w:rFonts w:ascii="NEU-BX" w:eastAsia="方正书宋_GBK" w:hAnsi="NEU-BX" w:hint="eastAsia"/>
                <w:sz w:val="21"/>
              </w:rPr>
              <w:t>压强垂直于橡皮膜面向金属盒内。</w:t>
            </w:r>
          </w:p>
          <w:p w14:paraId="19D628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②哪一部分显示压强及大小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  <w:r>
              <w:rPr>
                <w:rFonts w:ascii="NEU-BX" w:eastAsia="方正书宋_GBK" w:hAnsi="NEU-BX" w:hint="eastAsia"/>
                <w:sz w:val="21"/>
              </w:rPr>
              <w:t>如何显示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</w:p>
          <w:p w14:paraId="43AF06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观察</w:t>
            </w:r>
            <w:r>
              <w:rPr>
                <w:rFonts w:ascii="NEU-BZ" w:eastAsia="方正书宋_GBK" w:hAnsi="NEU-BZ" w:hint="eastAsia"/>
                <w:sz w:val="21"/>
              </w:rPr>
              <w:t>U</w:t>
            </w:r>
            <w:r>
              <w:rPr>
                <w:rFonts w:ascii="NEU-BX" w:eastAsia="方正书宋_GBK" w:hAnsi="NEU-BX" w:hint="eastAsia"/>
                <w:sz w:val="21"/>
              </w:rPr>
              <w:t>形管两端液面高度差判断是否有压强及压强大小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这就是转换法。</w:t>
            </w:r>
          </w:p>
          <w:p w14:paraId="7AF4A8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③装置漏气可以吗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  <w:r>
              <w:rPr>
                <w:rFonts w:ascii="NEU-BX" w:eastAsia="方正书宋_GBK" w:hAnsi="NEU-BX" w:hint="eastAsia"/>
                <w:sz w:val="21"/>
              </w:rPr>
              <w:t>如何知道装置是否漏气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</w:p>
          <w:p w14:paraId="7394EB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提示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不可以</w:t>
            </w:r>
            <w:r>
              <w:rPr>
                <w:rFonts w:ascii="方正书宋_GBK" w:eastAsia="方正书宋_GBK" w:hAnsi="方正书宋_GBK" w:hint="eastAsia"/>
                <w:sz w:val="21"/>
              </w:rPr>
              <w:t>;</w:t>
            </w:r>
            <w:r>
              <w:rPr>
                <w:rFonts w:ascii="NEU-BX" w:eastAsia="方正书宋_GBK" w:hAnsi="NEU-BX" w:hint="eastAsia"/>
                <w:sz w:val="21"/>
              </w:rPr>
              <w:t>检查方法是用手按压橡皮膜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看压强计两边液面的高度是否发生变化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如果变化明显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说明不漏气</w:t>
            </w:r>
            <w:r>
              <w:rPr>
                <w:rFonts w:ascii="方正书宋_GBK" w:eastAsia="方正书宋_GBK" w:hAnsi="方正书宋_GBK" w:hint="eastAsia"/>
                <w:sz w:val="21"/>
              </w:rPr>
              <w:t>;</w:t>
            </w:r>
            <w:r>
              <w:rPr>
                <w:rFonts w:ascii="NEU-BX" w:eastAsia="方正书宋_GBK" w:hAnsi="NEU-BX" w:hint="eastAsia"/>
                <w:sz w:val="21"/>
              </w:rPr>
              <w:t>如果变化不明显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说明漏气。</w:t>
            </w:r>
          </w:p>
          <w:p w14:paraId="23387D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④如果实验前压强计的</w:t>
            </w:r>
            <w:r>
              <w:rPr>
                <w:rFonts w:ascii="NEU-BZ" w:eastAsia="方正书宋_GBK" w:hAnsi="NEU-BZ" w:hint="eastAsia"/>
                <w:sz w:val="21"/>
              </w:rPr>
              <w:t>U</w:t>
            </w:r>
            <w:r>
              <w:rPr>
                <w:rFonts w:ascii="NEU-BX" w:eastAsia="方正书宋_GBK" w:hAnsi="NEU-BX" w:hint="eastAsia"/>
                <w:sz w:val="21"/>
              </w:rPr>
              <w:t>形管两边液面高度不同怎么办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</w:p>
          <w:p w14:paraId="6C9DAA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提示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可以把橡皮管拔出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重新安装。</w:t>
            </w:r>
          </w:p>
          <w:p w14:paraId="587FDF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Z" w:eastAsia="方正书宋_GBK" w:hAnsi="NEU-BZ" w:hint="eastAsia"/>
                <w:sz w:val="21"/>
              </w:rPr>
              <w:t>3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  <w:r>
              <w:rPr>
                <w:rFonts w:ascii="NEU-BX" w:eastAsia="方正书宋_GBK" w:hAnsi="NEU-BX" w:hint="eastAsia"/>
                <w:sz w:val="21"/>
              </w:rPr>
              <w:t>图示说明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</w:p>
          <w:p w14:paraId="09E8FE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drawing>
                <wp:inline distT="0" distB="0" distL="0" distR="0">
                  <wp:extent cx="2195830" cy="761365"/>
                  <wp:effectExtent l="0" t="0" r="1270" b="635"/>
                  <wp:docPr id="157" name="S24XTBJA8XHKWL05.ep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" name="S24XTBJA8XHKWL05.eps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000" cy="761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3F5F6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4" w:eastAsia="方正书宋_GBK" w:hAnsi="NEU-B4" w:hint="eastAsia"/>
                <w:sz w:val="21"/>
              </w:rPr>
              <w:t>3</w:t>
            </w:r>
            <w:r>
              <w:rPr>
                <w:rFonts w:ascii="NEU-BX" w:eastAsia="方正书宋_GBK" w:hAnsi="NEU-BX" w:hint="eastAsia"/>
                <w:sz w:val="21"/>
              </w:rPr>
              <w:t>.探究液体压强与哪些因素有关</w:t>
            </w:r>
          </w:p>
          <w:p w14:paraId="03FD58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Z" w:eastAsia="方正书宋_GBK" w:hAnsi="NEU-BZ" w:hint="eastAsia"/>
                <w:sz w:val="21"/>
              </w:rPr>
              <w:t>1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  <w:r>
              <w:rPr>
                <w:rFonts w:ascii="NEU-BX" w:eastAsia="方正书宋_GBK" w:hAnsi="NEU-BX" w:hint="eastAsia"/>
                <w:sz w:val="21"/>
              </w:rPr>
              <w:t>猜想与假设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液体压强与液体深度和密度都有关</w:t>
            </w:r>
          </w:p>
          <w:p w14:paraId="57A961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Z" w:eastAsia="方正书宋_GBK" w:hAnsi="NEU-BZ" w:hint="eastAsia"/>
                <w:sz w:val="21"/>
              </w:rPr>
              <w:t>2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  <w:r>
              <w:rPr>
                <w:rFonts w:ascii="NEU-BX" w:eastAsia="方正书宋_GBK" w:hAnsi="NEU-BX" w:hint="eastAsia"/>
                <w:sz w:val="21"/>
              </w:rPr>
              <w:t>实验器材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Z" w:eastAsia="方正书宋_GBK" w:hAnsi="NEU-BZ" w:hint="eastAsia"/>
                <w:sz w:val="21"/>
              </w:rPr>
              <w:t>U</w:t>
            </w:r>
            <w:r>
              <w:rPr>
                <w:rFonts w:ascii="NEU-BX" w:eastAsia="方正书宋_GBK" w:hAnsi="NEU-BX" w:hint="eastAsia"/>
                <w:sz w:val="21"/>
              </w:rPr>
              <w:t>形管压强计、盛水容器、盛盐水容器、刻度尺</w:t>
            </w:r>
          </w:p>
          <w:p w14:paraId="6C0582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Z" w:eastAsia="方正书宋_GBK" w:hAnsi="NEU-BZ" w:hint="eastAsia"/>
                <w:sz w:val="21"/>
              </w:rPr>
              <w:t>3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  <w:r>
              <w:rPr>
                <w:rFonts w:ascii="NEU-BX" w:eastAsia="方正书宋_GBK" w:hAnsi="NEU-BX" w:hint="eastAsia"/>
                <w:sz w:val="21"/>
              </w:rPr>
              <w:t>设计实验与制订计划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</w:p>
          <w:p w14:paraId="06DF1F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①把</w:t>
            </w:r>
            <w:r>
              <w:rPr>
                <w:rFonts w:ascii="NEU-BZ" w:eastAsia="方正书宋_GBK" w:hAnsi="NEU-BZ" w:hint="eastAsia"/>
                <w:sz w:val="21"/>
              </w:rPr>
              <w:t>U</w:t>
            </w:r>
            <w:r>
              <w:rPr>
                <w:rFonts w:ascii="NEU-BX" w:eastAsia="方正书宋_GBK" w:hAnsi="NEU-BX" w:hint="eastAsia"/>
                <w:sz w:val="21"/>
              </w:rPr>
              <w:t>形管压强计的探头放入盛水容器中一定深度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仅改变探头方向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观察并记录</w:t>
            </w:r>
            <w:r>
              <w:rPr>
                <w:rFonts w:ascii="NEU-BZ" w:eastAsia="方正书宋_GBK" w:hAnsi="NEU-BZ" w:hint="eastAsia"/>
                <w:sz w:val="21"/>
              </w:rPr>
              <w:t>U</w:t>
            </w:r>
            <w:r>
              <w:rPr>
                <w:rFonts w:ascii="NEU-BX" w:eastAsia="方正书宋_GBK" w:hAnsi="NEU-BX" w:hint="eastAsia"/>
                <w:sz w:val="21"/>
              </w:rPr>
              <w:t>形管两管液面高度差的变化。</w:t>
            </w:r>
          </w:p>
          <w:p w14:paraId="6FE32A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②将</w:t>
            </w:r>
            <w:r>
              <w:rPr>
                <w:rFonts w:ascii="NEU-BZ" w:eastAsia="方正书宋_GBK" w:hAnsi="NEU-BZ" w:hint="eastAsia"/>
                <w:sz w:val="21"/>
              </w:rPr>
              <w:t>U</w:t>
            </w:r>
            <w:r>
              <w:rPr>
                <w:rFonts w:ascii="NEU-BX" w:eastAsia="方正书宋_GBK" w:hAnsi="NEU-BX" w:hint="eastAsia"/>
                <w:sz w:val="21"/>
              </w:rPr>
              <w:t>形管压强计的探头分别放入盛水容器中不同深度</w:t>
            </w: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X" w:eastAsia="方正书宋_GBK" w:hAnsi="NEU-BX" w:hint="eastAsia"/>
                <w:sz w:val="21"/>
              </w:rPr>
              <w:t>如</w:t>
            </w:r>
            <w:r>
              <w:rPr>
                <w:rFonts w:ascii="NEU-BZ" w:eastAsia="方正书宋_GBK" w:hAnsi="NEU-BZ" w:hint="eastAsia"/>
                <w:sz w:val="21"/>
              </w:rPr>
              <w:t>10</w:t>
            </w:r>
            <w:r>
              <w:rPr>
                <w:rFonts w:ascii="NEU-BX" w:eastAsia="方正书宋_GBK" w:hAnsi="NEU-BX" w:hint="eastAsia"/>
                <w:sz w:val="21"/>
              </w:rPr>
              <w:t xml:space="preserve"> </w:t>
            </w:r>
            <w:r>
              <w:rPr>
                <w:rFonts w:ascii="NEU-BZ" w:eastAsia="方正书宋_GBK" w:hAnsi="NEU-BZ" w:hint="eastAsia"/>
                <w:sz w:val="21"/>
              </w:rPr>
              <w:t>cm</w:t>
            </w:r>
            <w:r>
              <w:rPr>
                <w:rFonts w:ascii="NEU-BX" w:eastAsia="方正书宋_GBK" w:hAnsi="NEU-BX" w:hint="eastAsia"/>
                <w:sz w:val="21"/>
              </w:rPr>
              <w:t>、</w:t>
            </w:r>
            <w:r>
              <w:rPr>
                <w:rFonts w:ascii="NEU-BZ" w:eastAsia="方正书宋_GBK" w:hAnsi="NEU-BZ" w:hint="eastAsia"/>
                <w:sz w:val="21"/>
              </w:rPr>
              <w:t>20</w:t>
            </w:r>
            <w:r>
              <w:rPr>
                <w:rFonts w:ascii="NEU-BX" w:eastAsia="方正书宋_GBK" w:hAnsi="NEU-BX" w:hint="eastAsia"/>
                <w:sz w:val="21"/>
              </w:rPr>
              <w:t xml:space="preserve"> </w:t>
            </w:r>
            <w:r>
              <w:rPr>
                <w:rFonts w:ascii="NEU-BZ" w:eastAsia="方正书宋_GBK" w:hAnsi="NEU-BZ" w:hint="eastAsia"/>
                <w:sz w:val="21"/>
              </w:rPr>
              <w:t>cm</w:t>
            </w:r>
            <w:r>
              <w:rPr>
                <w:rFonts w:ascii="NEU-BX" w:eastAsia="方正书宋_GBK" w:hAnsi="NEU-BX" w:hint="eastAsia"/>
                <w:sz w:val="21"/>
              </w:rPr>
              <w:t>、</w:t>
            </w:r>
            <w:r>
              <w:rPr>
                <w:rFonts w:ascii="NEU-BZ" w:eastAsia="方正书宋_GBK" w:hAnsi="NEU-BZ" w:hint="eastAsia"/>
                <w:sz w:val="21"/>
              </w:rPr>
              <w:t>30</w:t>
            </w:r>
            <w:r>
              <w:rPr>
                <w:rFonts w:ascii="NEU-BX" w:eastAsia="方正书宋_GBK" w:hAnsi="NEU-BX" w:hint="eastAsia"/>
                <w:sz w:val="21"/>
              </w:rPr>
              <w:t xml:space="preserve"> </w:t>
            </w:r>
            <w:r>
              <w:rPr>
                <w:rFonts w:ascii="NEU-BZ" w:eastAsia="方正书宋_GBK" w:hAnsi="NEU-BZ" w:hint="eastAsia"/>
                <w:sz w:val="21"/>
              </w:rPr>
              <w:t>cm</w:t>
            </w:r>
            <w:r>
              <w:rPr>
                <w:rFonts w:ascii="方正书宋_GBK" w:eastAsia="方正书宋_GBK" w:hAnsi="方正书宋_GBK" w:hint="eastAsia"/>
                <w:sz w:val="21"/>
              </w:rPr>
              <w:t>),</w:t>
            </w:r>
            <w:r>
              <w:rPr>
                <w:rFonts w:ascii="NEU-BX" w:eastAsia="方正书宋_GBK" w:hAnsi="NEU-BX" w:hint="eastAsia"/>
                <w:sz w:val="21"/>
              </w:rPr>
              <w:t>观察并记录</w:t>
            </w:r>
            <w:r>
              <w:rPr>
                <w:rFonts w:ascii="NEU-BZ" w:eastAsia="方正书宋_GBK" w:hAnsi="NEU-BZ" w:hint="eastAsia"/>
                <w:sz w:val="21"/>
              </w:rPr>
              <w:t>U</w:t>
            </w:r>
            <w:r>
              <w:rPr>
                <w:rFonts w:ascii="NEU-BX" w:eastAsia="方正书宋_GBK" w:hAnsi="NEU-BX" w:hint="eastAsia"/>
                <w:sz w:val="21"/>
              </w:rPr>
              <w:t>形管两管液面高度差的变化。</w:t>
            </w:r>
          </w:p>
          <w:p w14:paraId="1A9201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③将</w:t>
            </w:r>
            <w:r>
              <w:rPr>
                <w:rFonts w:ascii="NEU-BZ" w:eastAsia="方正书宋_GBK" w:hAnsi="NEU-BZ" w:hint="eastAsia"/>
                <w:sz w:val="21"/>
              </w:rPr>
              <w:t>U</w:t>
            </w:r>
            <w:r>
              <w:rPr>
                <w:rFonts w:ascii="NEU-BX" w:eastAsia="方正书宋_GBK" w:hAnsi="NEU-BX" w:hint="eastAsia"/>
                <w:sz w:val="21"/>
              </w:rPr>
              <w:t>形管压强计的探头分别放入盛盐水的容器中不同深度</w:t>
            </w: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X" w:eastAsia="方正书宋_GBK" w:hAnsi="NEU-BX" w:hint="eastAsia"/>
                <w:sz w:val="21"/>
              </w:rPr>
              <w:t>但跟放在水中的深度对应相等如</w:t>
            </w:r>
            <w:r>
              <w:rPr>
                <w:rFonts w:ascii="NEU-BZ" w:eastAsia="方正书宋_GBK" w:hAnsi="NEU-BZ" w:hint="eastAsia"/>
                <w:sz w:val="21"/>
              </w:rPr>
              <w:t>10</w:t>
            </w:r>
            <w:r>
              <w:rPr>
                <w:rFonts w:ascii="NEU-BX" w:eastAsia="方正书宋_GBK" w:hAnsi="NEU-BX" w:hint="eastAsia"/>
                <w:sz w:val="21"/>
              </w:rPr>
              <w:t xml:space="preserve"> </w:t>
            </w:r>
            <w:r>
              <w:rPr>
                <w:rFonts w:ascii="NEU-BZ" w:eastAsia="方正书宋_GBK" w:hAnsi="NEU-BZ" w:hint="eastAsia"/>
                <w:sz w:val="21"/>
              </w:rPr>
              <w:t>cm</w:t>
            </w:r>
            <w:r>
              <w:rPr>
                <w:rFonts w:ascii="NEU-BX" w:eastAsia="方正书宋_GBK" w:hAnsi="NEU-BX" w:hint="eastAsia"/>
                <w:sz w:val="21"/>
              </w:rPr>
              <w:t>、</w:t>
            </w:r>
            <w:r>
              <w:rPr>
                <w:rFonts w:ascii="NEU-BZ" w:eastAsia="方正书宋_GBK" w:hAnsi="NEU-BZ" w:hint="eastAsia"/>
                <w:sz w:val="21"/>
              </w:rPr>
              <w:t>20</w:t>
            </w:r>
            <w:r>
              <w:rPr>
                <w:rFonts w:ascii="NEU-BX" w:eastAsia="方正书宋_GBK" w:hAnsi="NEU-BX" w:hint="eastAsia"/>
                <w:sz w:val="21"/>
              </w:rPr>
              <w:t xml:space="preserve"> </w:t>
            </w:r>
            <w:r>
              <w:rPr>
                <w:rFonts w:ascii="NEU-BZ" w:eastAsia="方正书宋_GBK" w:hAnsi="NEU-BZ" w:hint="eastAsia"/>
                <w:sz w:val="21"/>
              </w:rPr>
              <w:t>cm</w:t>
            </w:r>
            <w:r>
              <w:rPr>
                <w:rFonts w:ascii="NEU-BX" w:eastAsia="方正书宋_GBK" w:hAnsi="NEU-BX" w:hint="eastAsia"/>
                <w:sz w:val="21"/>
              </w:rPr>
              <w:t>、</w:t>
            </w:r>
            <w:r>
              <w:rPr>
                <w:rFonts w:ascii="NEU-BZ" w:eastAsia="方正书宋_GBK" w:hAnsi="NEU-BZ" w:hint="eastAsia"/>
                <w:sz w:val="21"/>
              </w:rPr>
              <w:t>30</w:t>
            </w:r>
            <w:r>
              <w:rPr>
                <w:rFonts w:ascii="NEU-BX" w:eastAsia="方正书宋_GBK" w:hAnsi="NEU-BX" w:hint="eastAsia"/>
                <w:sz w:val="21"/>
              </w:rPr>
              <w:t xml:space="preserve"> </w:t>
            </w:r>
            <w:r>
              <w:rPr>
                <w:rFonts w:ascii="NEU-BZ" w:eastAsia="方正书宋_GBK" w:hAnsi="NEU-BZ" w:hint="eastAsia"/>
                <w:sz w:val="21"/>
              </w:rPr>
              <w:t>cm</w:t>
            </w:r>
            <w:r>
              <w:rPr>
                <w:rFonts w:ascii="方正书宋_GBK" w:eastAsia="方正书宋_GBK" w:hAnsi="方正书宋_GBK" w:hint="eastAsia"/>
                <w:sz w:val="21"/>
              </w:rPr>
              <w:t>),</w:t>
            </w:r>
            <w:r>
              <w:rPr>
                <w:rFonts w:ascii="NEU-BX" w:eastAsia="方正书宋_GBK" w:hAnsi="NEU-BX" w:hint="eastAsia"/>
                <w:sz w:val="21"/>
              </w:rPr>
              <w:t>观察并记录</w:t>
            </w:r>
            <w:r>
              <w:rPr>
                <w:rFonts w:ascii="NEU-BZ" w:eastAsia="方正书宋_GBK" w:hAnsi="NEU-BZ" w:hint="eastAsia"/>
                <w:sz w:val="21"/>
              </w:rPr>
              <w:t>U</w:t>
            </w:r>
            <w:r>
              <w:rPr>
                <w:rFonts w:ascii="NEU-BX" w:eastAsia="方正书宋_GBK" w:hAnsi="NEU-BX" w:hint="eastAsia"/>
                <w:sz w:val="21"/>
              </w:rPr>
              <w:t>形管两管液面高度差的变化。</w:t>
            </w:r>
          </w:p>
          <w:p w14:paraId="1C8D3F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Z" w:eastAsia="方正书宋_GBK" w:hAnsi="NEU-BZ" w:hint="eastAsia"/>
                <w:sz w:val="21"/>
              </w:rPr>
              <w:t>4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  <w:r>
              <w:rPr>
                <w:rFonts w:ascii="NEU-BX" w:eastAsia="方正书宋_GBK" w:hAnsi="NEU-BX" w:hint="eastAsia"/>
                <w:sz w:val="21"/>
              </w:rPr>
              <w:t>分小组动手实验。边实验边将实验数据和现象计入下列表格中。</w:t>
            </w:r>
          </w:p>
          <w:tbl>
            <w:tblPr>
              <w:tblStyle w:val="TableGrid"/>
              <w:tblW w:w="5000" w:type="pct"/>
              <w:jc w:val="center"/>
              <w:tblBorders>
                <w:top w:val="single" w:sz="4" w:space="0" w:color="000000" w:themeColor="text1"/>
                <w:left w:val="single" w:sz="4" w:space="0" w:color="000000" w:themeColor="text1"/>
                <w:bottom w:val="single" w:sz="4" w:space="0" w:color="000000" w:themeColor="text1"/>
                <w:right w:val="single" w:sz="4" w:space="0" w:color="000000" w:themeColor="text1"/>
                <w:insideH w:val="single" w:sz="4" w:space="0" w:color="000000" w:themeColor="text1"/>
                <w:insideV w:val="single" w:sz="4" w:space="0" w:color="000000" w:themeColor="text1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660"/>
              <w:gridCol w:w="660"/>
              <w:gridCol w:w="660"/>
              <w:gridCol w:w="833"/>
              <w:gridCol w:w="660"/>
              <w:gridCol w:w="660"/>
              <w:gridCol w:w="660"/>
              <w:gridCol w:w="660"/>
              <w:gridCol w:w="834"/>
              <w:gridCol w:w="661"/>
            </w:tblGrid>
            <w:tr w14:paraId="0F70EAE1">
              <w:tblPrEx>
                <w:tblW w:w="5000" w:type="pct"/>
                <w:jc w:val="center"/>
                <w:tbl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  <w:insideH w:val="single" w:sz="4" w:space="0" w:color="000000" w:themeColor="text1"/>
                  <w:insideV w:val="single" w:sz="4" w:space="0" w:color="000000" w:themeColor="text1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0" w:type="dxa"/>
                  <w:vAlign w:val="center"/>
                </w:tcPr>
                <w:p w14:paraId="0F11D03D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  <w:r>
                    <w:rPr>
                      <w:rFonts w:ascii="白斜" w:eastAsia="方正黑体" w:hAnsi="白斜" w:hint="eastAsia"/>
                      <w:sz w:val="18"/>
                    </w:rPr>
                    <w:t>试验</w:t>
                  </w:r>
                </w:p>
                <w:p w14:paraId="36E5160A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  <w:r>
                    <w:rPr>
                      <w:rFonts w:ascii="白斜" w:eastAsia="方正黑体" w:hAnsi="白斜" w:hint="eastAsia"/>
                      <w:sz w:val="18"/>
                    </w:rPr>
                    <w:t>次数</w:t>
                  </w:r>
                </w:p>
              </w:tc>
              <w:tc>
                <w:tcPr>
                  <w:tcW w:w="0" w:type="dxa"/>
                  <w:vAlign w:val="center"/>
                </w:tcPr>
                <w:p w14:paraId="1571C312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  <w:r>
                    <w:rPr>
                      <w:rFonts w:ascii="白斜" w:eastAsia="方正黑体" w:hAnsi="白斜" w:hint="eastAsia"/>
                      <w:sz w:val="18"/>
                    </w:rPr>
                    <w:t>液体</w:t>
                  </w:r>
                </w:p>
                <w:p w14:paraId="18F6B992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  <w:r>
                    <w:rPr>
                      <w:rFonts w:ascii="白斜" w:eastAsia="方正黑体" w:hAnsi="白斜" w:hint="eastAsia"/>
                      <w:sz w:val="18"/>
                    </w:rPr>
                    <w:t>种类</w:t>
                  </w:r>
                </w:p>
              </w:tc>
              <w:tc>
                <w:tcPr>
                  <w:tcW w:w="0" w:type="dxa"/>
                  <w:vAlign w:val="center"/>
                </w:tcPr>
                <w:p w14:paraId="492F034F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  <w:r>
                    <w:rPr>
                      <w:rFonts w:ascii="白斜" w:eastAsia="方正黑体" w:hAnsi="白斜" w:hint="eastAsia"/>
                      <w:sz w:val="18"/>
                    </w:rPr>
                    <w:t>橡皮膜</w:t>
                  </w:r>
                </w:p>
                <w:p w14:paraId="0792F95B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  <w:r>
                    <w:rPr>
                      <w:rFonts w:ascii="白斜" w:eastAsia="方正黑体" w:hAnsi="白斜" w:hint="eastAsia"/>
                      <w:sz w:val="18"/>
                    </w:rPr>
                    <w:t>朝向</w:t>
                  </w:r>
                </w:p>
              </w:tc>
              <w:tc>
                <w:tcPr>
                  <w:tcW w:w="0" w:type="dxa"/>
                  <w:vAlign w:val="center"/>
                </w:tcPr>
                <w:p w14:paraId="17B817ED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  <w:r>
                    <w:rPr>
                      <w:rFonts w:ascii="白斜" w:eastAsia="方正黑体" w:hAnsi="白斜" w:hint="eastAsia"/>
                      <w:sz w:val="18"/>
                    </w:rPr>
                    <w:t>液体深</w:t>
                  </w:r>
                </w:p>
                <w:p w14:paraId="39CD42F7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  <w:r>
                    <w:rPr>
                      <w:rFonts w:ascii="白斜" w:eastAsia="方正黑体" w:hAnsi="白斜" w:hint="eastAsia"/>
                      <w:sz w:val="18"/>
                    </w:rPr>
                    <w:t>度/</w:t>
                  </w:r>
                  <w:r>
                    <w:rPr>
                      <w:rFonts w:ascii="NEU-BZ" w:eastAsia="方正黑体" w:hAnsi="NEU-BZ" w:hint="eastAsia"/>
                      <w:sz w:val="18"/>
                    </w:rPr>
                    <w:t>cm</w:t>
                  </w:r>
                </w:p>
              </w:tc>
              <w:tc>
                <w:tcPr>
                  <w:tcW w:w="0" w:type="dxa"/>
                  <w:vAlign w:val="center"/>
                </w:tcPr>
                <w:p w14:paraId="4F016A86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  <w:r>
                    <w:rPr>
                      <w:rFonts w:ascii="NEU-BZ" w:eastAsia="方正黑体" w:hAnsi="NEU-BZ" w:hint="eastAsia"/>
                      <w:sz w:val="18"/>
                    </w:rPr>
                    <w:t>U</w:t>
                  </w:r>
                  <w:r>
                    <w:rPr>
                      <w:rFonts w:ascii="白斜" w:eastAsia="方正黑体" w:hAnsi="白斜" w:hint="eastAsia"/>
                      <w:sz w:val="18"/>
                    </w:rPr>
                    <w:t>形管</w:t>
                  </w:r>
                </w:p>
                <w:p w14:paraId="2ACA639F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  <w:r>
                    <w:rPr>
                      <w:rFonts w:ascii="白斜" w:eastAsia="方正黑体" w:hAnsi="白斜" w:hint="eastAsia"/>
                      <w:sz w:val="18"/>
                    </w:rPr>
                    <w:t>液面差</w:t>
                  </w:r>
                </w:p>
              </w:tc>
              <w:tc>
                <w:tcPr>
                  <w:tcW w:w="0" w:type="dxa"/>
                  <w:vAlign w:val="center"/>
                </w:tcPr>
                <w:p w14:paraId="1ACA4A2D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  <w:r>
                    <w:rPr>
                      <w:rFonts w:ascii="白斜" w:eastAsia="方正黑体" w:hAnsi="白斜" w:hint="eastAsia"/>
                      <w:sz w:val="18"/>
                    </w:rPr>
                    <w:t>试验</w:t>
                  </w:r>
                </w:p>
                <w:p w14:paraId="5EE4A1CC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  <w:r>
                    <w:rPr>
                      <w:rFonts w:ascii="白斜" w:eastAsia="方正黑体" w:hAnsi="白斜" w:hint="eastAsia"/>
                      <w:sz w:val="18"/>
                    </w:rPr>
                    <w:t>次数</w:t>
                  </w:r>
                </w:p>
              </w:tc>
              <w:tc>
                <w:tcPr>
                  <w:tcW w:w="0" w:type="dxa"/>
                  <w:vAlign w:val="center"/>
                </w:tcPr>
                <w:p w14:paraId="1CAD1AA9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  <w:r>
                    <w:rPr>
                      <w:rFonts w:ascii="白斜" w:eastAsia="方正黑体" w:hAnsi="白斜" w:hint="eastAsia"/>
                      <w:sz w:val="18"/>
                    </w:rPr>
                    <w:t>液体</w:t>
                  </w:r>
                </w:p>
                <w:p w14:paraId="2D9F67A3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  <w:r>
                    <w:rPr>
                      <w:rFonts w:ascii="白斜" w:eastAsia="方正黑体" w:hAnsi="白斜" w:hint="eastAsia"/>
                      <w:sz w:val="18"/>
                    </w:rPr>
                    <w:t>种类</w:t>
                  </w:r>
                </w:p>
              </w:tc>
              <w:tc>
                <w:tcPr>
                  <w:tcW w:w="0" w:type="dxa"/>
                  <w:vAlign w:val="center"/>
                </w:tcPr>
                <w:p w14:paraId="6A4AB04B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  <w:r>
                    <w:rPr>
                      <w:rFonts w:ascii="白斜" w:eastAsia="方正黑体" w:hAnsi="白斜" w:hint="eastAsia"/>
                      <w:sz w:val="18"/>
                    </w:rPr>
                    <w:t>橡皮膜</w:t>
                  </w:r>
                </w:p>
                <w:p w14:paraId="33BBC6A0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  <w:r>
                    <w:rPr>
                      <w:rFonts w:ascii="白斜" w:eastAsia="方正黑体" w:hAnsi="白斜" w:hint="eastAsia"/>
                      <w:sz w:val="18"/>
                    </w:rPr>
                    <w:t>朝向</w:t>
                  </w:r>
                </w:p>
              </w:tc>
              <w:tc>
                <w:tcPr>
                  <w:tcW w:w="0" w:type="dxa"/>
                  <w:vAlign w:val="center"/>
                </w:tcPr>
                <w:p w14:paraId="4D632AAE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  <w:r>
                    <w:rPr>
                      <w:rFonts w:ascii="白斜" w:eastAsia="方正黑体" w:hAnsi="白斜" w:hint="eastAsia"/>
                      <w:sz w:val="18"/>
                    </w:rPr>
                    <w:t>液体深</w:t>
                  </w:r>
                </w:p>
                <w:p w14:paraId="7173E82C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  <w:r>
                    <w:rPr>
                      <w:rFonts w:ascii="白斜" w:eastAsia="方正黑体" w:hAnsi="白斜" w:hint="eastAsia"/>
                      <w:sz w:val="18"/>
                    </w:rPr>
                    <w:t>度/</w:t>
                  </w:r>
                  <w:r>
                    <w:rPr>
                      <w:rFonts w:ascii="NEU-BZ" w:eastAsia="方正黑体" w:hAnsi="NEU-BZ" w:hint="eastAsia"/>
                      <w:sz w:val="18"/>
                    </w:rPr>
                    <w:t>cm</w:t>
                  </w:r>
                </w:p>
              </w:tc>
              <w:tc>
                <w:tcPr>
                  <w:tcW w:w="0" w:type="dxa"/>
                  <w:vAlign w:val="center"/>
                </w:tcPr>
                <w:p w14:paraId="1BA600B9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  <w:r>
                    <w:rPr>
                      <w:rFonts w:ascii="NEU-BZ" w:eastAsia="方正黑体" w:hAnsi="NEU-BZ" w:hint="eastAsia"/>
                      <w:sz w:val="18"/>
                    </w:rPr>
                    <w:t>U</w:t>
                  </w:r>
                  <w:r>
                    <w:rPr>
                      <w:rFonts w:ascii="白斜" w:eastAsia="方正黑体" w:hAnsi="白斜" w:hint="eastAsia"/>
                      <w:sz w:val="18"/>
                    </w:rPr>
                    <w:t>形管</w:t>
                  </w:r>
                </w:p>
                <w:p w14:paraId="188DCB12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  <w:r>
                    <w:rPr>
                      <w:rFonts w:ascii="白斜" w:eastAsia="方正黑体" w:hAnsi="白斜" w:hint="eastAsia"/>
                      <w:sz w:val="18"/>
                    </w:rPr>
                    <w:t>液面差</w:t>
                  </w:r>
                </w:p>
              </w:tc>
            </w:tr>
            <w:tr w14:paraId="2FC78DCD">
              <w:tblPrEx>
                <w:tblW w:w="5000" w:type="pct"/>
                <w:jc w:val="cente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0" w:type="dxa"/>
                  <w:vAlign w:val="center"/>
                </w:tcPr>
                <w:p w14:paraId="0614B90E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  <w:r>
                    <w:rPr>
                      <w:rFonts w:ascii="NEU-BZ" w:eastAsia="方正书宋_GBK" w:hAnsi="NEU-BZ" w:hint="eastAsia"/>
                      <w:sz w:val="18"/>
                    </w:rPr>
                    <w:t>1</w:t>
                  </w:r>
                </w:p>
              </w:tc>
              <w:tc>
                <w:tcPr>
                  <w:tcW w:w="0" w:type="dxa"/>
                  <w:vMerge w:val="restart"/>
                  <w:vAlign w:val="center"/>
                </w:tcPr>
                <w:p w14:paraId="401A6525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  <w:r>
                    <w:rPr>
                      <w:rFonts w:ascii="白斜" w:eastAsia="方正书宋_GBK" w:hAnsi="白斜" w:hint="eastAsia"/>
                      <w:sz w:val="18"/>
                    </w:rPr>
                    <w:t>水</w:t>
                  </w:r>
                </w:p>
              </w:tc>
              <w:tc>
                <w:tcPr>
                  <w:tcW w:w="0" w:type="dxa"/>
                  <w:vAlign w:val="center"/>
                </w:tcPr>
                <w:p w14:paraId="39DF5B43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  <w:r>
                    <w:rPr>
                      <w:rFonts w:ascii="白斜" w:eastAsia="方正书宋_GBK" w:hAnsi="白斜" w:hint="eastAsia"/>
                      <w:sz w:val="18"/>
                    </w:rPr>
                    <w:t>上</w:t>
                  </w:r>
                </w:p>
              </w:tc>
              <w:tc>
                <w:tcPr>
                  <w:tcW w:w="0" w:type="dxa"/>
                  <w:vMerge w:val="restart"/>
                  <w:vAlign w:val="center"/>
                </w:tcPr>
                <w:p w14:paraId="1B512D27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  <w:r>
                    <w:rPr>
                      <w:rFonts w:ascii="NEU-BZ" w:eastAsia="方正书宋_GBK" w:hAnsi="NEU-BZ" w:hint="eastAsia"/>
                      <w:sz w:val="18"/>
                    </w:rPr>
                    <w:t>10</w:t>
                  </w:r>
                </w:p>
              </w:tc>
              <w:tc>
                <w:tcPr>
                  <w:tcW w:w="0" w:type="dxa"/>
                  <w:vAlign w:val="center"/>
                </w:tcPr>
                <w:p w14:paraId="1A976685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</w:p>
              </w:tc>
              <w:tc>
                <w:tcPr>
                  <w:tcW w:w="0" w:type="dxa"/>
                  <w:vAlign w:val="center"/>
                </w:tcPr>
                <w:p w14:paraId="1392608A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  <w:r>
                    <w:rPr>
                      <w:rFonts w:ascii="NEU-BZ" w:eastAsia="方正书宋_GBK" w:hAnsi="NEU-BZ" w:hint="eastAsia"/>
                      <w:sz w:val="18"/>
                    </w:rPr>
                    <w:t>7</w:t>
                  </w:r>
                </w:p>
              </w:tc>
              <w:tc>
                <w:tcPr>
                  <w:tcW w:w="0" w:type="dxa"/>
                  <w:vMerge w:val="restart"/>
                  <w:vAlign w:val="center"/>
                </w:tcPr>
                <w:p w14:paraId="297FE68E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  <w:r>
                    <w:rPr>
                      <w:rFonts w:ascii="白斜" w:eastAsia="方正书宋_GBK" w:hAnsi="白斜" w:hint="eastAsia"/>
                      <w:sz w:val="18"/>
                    </w:rPr>
                    <w:t>水</w:t>
                  </w:r>
                </w:p>
              </w:tc>
              <w:tc>
                <w:tcPr>
                  <w:tcW w:w="0" w:type="dxa"/>
                  <w:vMerge w:val="restart"/>
                  <w:vAlign w:val="center"/>
                </w:tcPr>
                <w:p w14:paraId="2DCEAE2B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  <w:r>
                    <w:rPr>
                      <w:rFonts w:ascii="白斜" w:eastAsia="方正书宋_GBK" w:hAnsi="白斜" w:hint="eastAsia"/>
                      <w:sz w:val="18"/>
                    </w:rPr>
                    <w:t>下</w:t>
                  </w:r>
                </w:p>
              </w:tc>
              <w:tc>
                <w:tcPr>
                  <w:tcW w:w="0" w:type="dxa"/>
                  <w:vAlign w:val="center"/>
                </w:tcPr>
                <w:p w14:paraId="178BBE3C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</w:p>
              </w:tc>
              <w:tc>
                <w:tcPr>
                  <w:tcW w:w="0" w:type="dxa"/>
                  <w:vAlign w:val="center"/>
                </w:tcPr>
                <w:p w14:paraId="488BB77A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</w:p>
              </w:tc>
            </w:tr>
            <w:tr w14:paraId="426F2BAA">
              <w:tblPrEx>
                <w:tblW w:w="5000" w:type="pct"/>
                <w:jc w:val="cente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0" w:type="dxa"/>
                  <w:vAlign w:val="center"/>
                </w:tcPr>
                <w:p w14:paraId="5C3D09EA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  <w:r>
                    <w:rPr>
                      <w:rFonts w:ascii="NEU-BZ" w:eastAsia="方正书宋_GBK" w:hAnsi="NEU-BZ" w:hint="eastAsia"/>
                      <w:sz w:val="18"/>
                    </w:rPr>
                    <w:t>2</w:t>
                  </w:r>
                </w:p>
              </w:tc>
              <w:tc>
                <w:tcPr>
                  <w:tcW w:w="0" w:type="dxa"/>
                  <w:vMerge/>
                  <w:vAlign w:val="center"/>
                </w:tcPr>
                <w:p w14:paraId="22D26FFE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</w:p>
              </w:tc>
              <w:tc>
                <w:tcPr>
                  <w:tcW w:w="0" w:type="dxa"/>
                  <w:vAlign w:val="center"/>
                </w:tcPr>
                <w:p w14:paraId="1AA6FA56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  <w:r>
                    <w:rPr>
                      <w:rFonts w:ascii="白斜" w:eastAsia="方正书宋_GBK" w:hAnsi="白斜" w:hint="eastAsia"/>
                      <w:sz w:val="18"/>
                    </w:rPr>
                    <w:t>下</w:t>
                  </w:r>
                </w:p>
              </w:tc>
              <w:tc>
                <w:tcPr>
                  <w:tcW w:w="0" w:type="dxa"/>
                  <w:vMerge/>
                  <w:vAlign w:val="center"/>
                </w:tcPr>
                <w:p w14:paraId="38895925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</w:p>
              </w:tc>
              <w:tc>
                <w:tcPr>
                  <w:tcW w:w="0" w:type="dxa"/>
                  <w:vAlign w:val="center"/>
                </w:tcPr>
                <w:p w14:paraId="099CA857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</w:p>
              </w:tc>
              <w:tc>
                <w:tcPr>
                  <w:tcW w:w="0" w:type="dxa"/>
                  <w:vAlign w:val="center"/>
                </w:tcPr>
                <w:p w14:paraId="2D009CB9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  <w:r>
                    <w:rPr>
                      <w:rFonts w:ascii="NEU-BZ" w:eastAsia="方正书宋_GBK" w:hAnsi="NEU-BZ" w:hint="eastAsia"/>
                      <w:sz w:val="18"/>
                    </w:rPr>
                    <w:t>8</w:t>
                  </w:r>
                </w:p>
              </w:tc>
              <w:tc>
                <w:tcPr>
                  <w:tcW w:w="0" w:type="dxa"/>
                  <w:vMerge/>
                  <w:vAlign w:val="center"/>
                </w:tcPr>
                <w:p w14:paraId="3E6C1C6E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</w:p>
              </w:tc>
              <w:tc>
                <w:tcPr>
                  <w:tcW w:w="0" w:type="dxa"/>
                  <w:vMerge/>
                  <w:vAlign w:val="center"/>
                </w:tcPr>
                <w:p w14:paraId="15A38F6E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</w:p>
              </w:tc>
              <w:tc>
                <w:tcPr>
                  <w:tcW w:w="0" w:type="dxa"/>
                  <w:vAlign w:val="center"/>
                </w:tcPr>
                <w:p w14:paraId="125EAA24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</w:p>
              </w:tc>
              <w:tc>
                <w:tcPr>
                  <w:tcW w:w="0" w:type="dxa"/>
                  <w:vAlign w:val="center"/>
                </w:tcPr>
                <w:p w14:paraId="170BE509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</w:p>
              </w:tc>
            </w:tr>
            <w:tr w14:paraId="4ABA96E8">
              <w:tblPrEx>
                <w:tblW w:w="5000" w:type="pct"/>
                <w:jc w:val="cente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0" w:type="dxa"/>
                  <w:vAlign w:val="center"/>
                </w:tcPr>
                <w:p w14:paraId="4884BC3E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  <w:r>
                    <w:rPr>
                      <w:rFonts w:ascii="NEU-BZ" w:eastAsia="方正书宋_GBK" w:hAnsi="NEU-BZ" w:hint="eastAsia"/>
                      <w:sz w:val="18"/>
                    </w:rPr>
                    <w:t>3</w:t>
                  </w:r>
                </w:p>
              </w:tc>
              <w:tc>
                <w:tcPr>
                  <w:tcW w:w="0" w:type="dxa"/>
                  <w:vMerge/>
                  <w:vAlign w:val="center"/>
                </w:tcPr>
                <w:p w14:paraId="2A98631D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</w:p>
              </w:tc>
              <w:tc>
                <w:tcPr>
                  <w:tcW w:w="0" w:type="dxa"/>
                  <w:vAlign w:val="center"/>
                </w:tcPr>
                <w:p w14:paraId="7DABED18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  <w:r>
                    <w:rPr>
                      <w:rFonts w:ascii="白斜" w:eastAsia="方正书宋_GBK" w:hAnsi="白斜" w:hint="eastAsia"/>
                      <w:sz w:val="18"/>
                    </w:rPr>
                    <w:t>左</w:t>
                  </w:r>
                </w:p>
              </w:tc>
              <w:tc>
                <w:tcPr>
                  <w:tcW w:w="0" w:type="dxa"/>
                  <w:vMerge/>
                  <w:vAlign w:val="center"/>
                </w:tcPr>
                <w:p w14:paraId="41539005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</w:p>
              </w:tc>
              <w:tc>
                <w:tcPr>
                  <w:tcW w:w="0" w:type="dxa"/>
                  <w:vAlign w:val="center"/>
                </w:tcPr>
                <w:p w14:paraId="4C551169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</w:p>
              </w:tc>
              <w:tc>
                <w:tcPr>
                  <w:tcW w:w="0" w:type="dxa"/>
                  <w:vAlign w:val="center"/>
                </w:tcPr>
                <w:p w14:paraId="58B666A7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  <w:r>
                    <w:rPr>
                      <w:rFonts w:ascii="NEU-BZ" w:eastAsia="方正书宋_GBK" w:hAnsi="NEU-BZ" w:hint="eastAsia"/>
                      <w:sz w:val="18"/>
                    </w:rPr>
                    <w:t>9</w:t>
                  </w:r>
                </w:p>
              </w:tc>
              <w:tc>
                <w:tcPr>
                  <w:tcW w:w="0" w:type="dxa"/>
                  <w:vMerge/>
                  <w:vAlign w:val="center"/>
                </w:tcPr>
                <w:p w14:paraId="2FC145A3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</w:p>
              </w:tc>
              <w:tc>
                <w:tcPr>
                  <w:tcW w:w="0" w:type="dxa"/>
                  <w:vMerge/>
                  <w:vAlign w:val="center"/>
                </w:tcPr>
                <w:p w14:paraId="2B552EC7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</w:p>
              </w:tc>
              <w:tc>
                <w:tcPr>
                  <w:tcW w:w="0" w:type="dxa"/>
                  <w:vAlign w:val="center"/>
                </w:tcPr>
                <w:p w14:paraId="373C6133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</w:p>
              </w:tc>
              <w:tc>
                <w:tcPr>
                  <w:tcW w:w="0" w:type="dxa"/>
                  <w:vAlign w:val="center"/>
                </w:tcPr>
                <w:p w14:paraId="60DC51BC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</w:p>
              </w:tc>
            </w:tr>
            <w:tr w14:paraId="05068FFA">
              <w:tblPrEx>
                <w:tblW w:w="5000" w:type="pct"/>
                <w:jc w:val="cente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0" w:type="dxa"/>
                  <w:vAlign w:val="center"/>
                </w:tcPr>
                <w:p w14:paraId="2760C891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  <w:r>
                    <w:rPr>
                      <w:rFonts w:ascii="NEU-BZ" w:eastAsia="方正书宋_GBK" w:hAnsi="NEU-BZ" w:hint="eastAsia"/>
                      <w:sz w:val="18"/>
                    </w:rPr>
                    <w:t>4</w:t>
                  </w:r>
                </w:p>
              </w:tc>
              <w:tc>
                <w:tcPr>
                  <w:tcW w:w="0" w:type="dxa"/>
                  <w:vMerge/>
                  <w:vAlign w:val="center"/>
                </w:tcPr>
                <w:p w14:paraId="00D83466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</w:p>
              </w:tc>
              <w:tc>
                <w:tcPr>
                  <w:tcW w:w="0" w:type="dxa"/>
                  <w:vAlign w:val="center"/>
                </w:tcPr>
                <w:p w14:paraId="09B3F43D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  <w:r>
                    <w:rPr>
                      <w:rFonts w:ascii="白斜" w:eastAsia="方正书宋_GBK" w:hAnsi="白斜" w:hint="eastAsia"/>
                      <w:sz w:val="18"/>
                    </w:rPr>
                    <w:t>右</w:t>
                  </w:r>
                </w:p>
              </w:tc>
              <w:tc>
                <w:tcPr>
                  <w:tcW w:w="0" w:type="dxa"/>
                  <w:vMerge/>
                  <w:vAlign w:val="center"/>
                </w:tcPr>
                <w:p w14:paraId="5325C66E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</w:p>
              </w:tc>
              <w:tc>
                <w:tcPr>
                  <w:tcW w:w="0" w:type="dxa"/>
                  <w:vAlign w:val="center"/>
                </w:tcPr>
                <w:p w14:paraId="4BB9110E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</w:p>
              </w:tc>
              <w:tc>
                <w:tcPr>
                  <w:tcW w:w="0" w:type="dxa"/>
                  <w:vAlign w:val="center"/>
                </w:tcPr>
                <w:p w14:paraId="09F09688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  <w:r>
                    <w:rPr>
                      <w:rFonts w:ascii="NEU-BZ" w:eastAsia="方正书宋_GBK" w:hAnsi="NEU-BZ" w:hint="eastAsia"/>
                      <w:sz w:val="18"/>
                    </w:rPr>
                    <w:t>10</w:t>
                  </w:r>
                </w:p>
              </w:tc>
              <w:tc>
                <w:tcPr>
                  <w:tcW w:w="0" w:type="dxa"/>
                  <w:vMerge w:val="restart"/>
                  <w:vAlign w:val="center"/>
                </w:tcPr>
                <w:p w14:paraId="18CEA961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  <w:r>
                    <w:rPr>
                      <w:rFonts w:ascii="白斜" w:eastAsia="方正书宋_GBK" w:hAnsi="白斜" w:hint="eastAsia"/>
                      <w:sz w:val="18"/>
                    </w:rPr>
                    <w:t>盐水</w:t>
                  </w:r>
                </w:p>
              </w:tc>
              <w:tc>
                <w:tcPr>
                  <w:tcW w:w="0" w:type="dxa"/>
                  <w:vMerge/>
                  <w:vAlign w:val="center"/>
                </w:tcPr>
                <w:p w14:paraId="51E244D8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</w:p>
              </w:tc>
              <w:tc>
                <w:tcPr>
                  <w:tcW w:w="0" w:type="dxa"/>
                  <w:vAlign w:val="center"/>
                </w:tcPr>
                <w:p w14:paraId="45CE5AD1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</w:p>
              </w:tc>
              <w:tc>
                <w:tcPr>
                  <w:tcW w:w="0" w:type="dxa"/>
                  <w:vAlign w:val="center"/>
                </w:tcPr>
                <w:p w14:paraId="26BEEDD4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</w:p>
              </w:tc>
            </w:tr>
            <w:tr w14:paraId="01999B31">
              <w:tblPrEx>
                <w:tblW w:w="5000" w:type="pct"/>
                <w:jc w:val="cente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0" w:type="dxa"/>
                  <w:vAlign w:val="center"/>
                </w:tcPr>
                <w:p w14:paraId="70DF0435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  <w:r>
                    <w:rPr>
                      <w:rFonts w:ascii="NEU-BZ" w:eastAsia="方正书宋_GBK" w:hAnsi="NEU-BZ" w:hint="eastAsia"/>
                      <w:sz w:val="18"/>
                    </w:rPr>
                    <w:t>5</w:t>
                  </w:r>
                </w:p>
              </w:tc>
              <w:tc>
                <w:tcPr>
                  <w:tcW w:w="0" w:type="dxa"/>
                  <w:vMerge/>
                  <w:vAlign w:val="center"/>
                </w:tcPr>
                <w:p w14:paraId="5A9E20FF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</w:p>
              </w:tc>
              <w:tc>
                <w:tcPr>
                  <w:tcW w:w="0" w:type="dxa"/>
                  <w:vAlign w:val="center"/>
                </w:tcPr>
                <w:p w14:paraId="6528607C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  <w:r>
                    <w:rPr>
                      <w:rFonts w:ascii="白斜" w:eastAsia="方正书宋_GBK" w:hAnsi="白斜" w:hint="eastAsia"/>
                      <w:sz w:val="18"/>
                    </w:rPr>
                    <w:t>前</w:t>
                  </w:r>
                </w:p>
              </w:tc>
              <w:tc>
                <w:tcPr>
                  <w:tcW w:w="0" w:type="dxa"/>
                  <w:vMerge/>
                  <w:vAlign w:val="center"/>
                </w:tcPr>
                <w:p w14:paraId="6E11DC3F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</w:p>
              </w:tc>
              <w:tc>
                <w:tcPr>
                  <w:tcW w:w="0" w:type="dxa"/>
                  <w:vAlign w:val="center"/>
                </w:tcPr>
                <w:p w14:paraId="3411492B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</w:p>
              </w:tc>
              <w:tc>
                <w:tcPr>
                  <w:tcW w:w="0" w:type="dxa"/>
                  <w:vAlign w:val="center"/>
                </w:tcPr>
                <w:p w14:paraId="6ACEEAD9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  <w:r>
                    <w:rPr>
                      <w:rFonts w:ascii="NEU-BZ" w:eastAsia="方正书宋_GBK" w:hAnsi="NEU-BZ" w:hint="eastAsia"/>
                      <w:sz w:val="18"/>
                    </w:rPr>
                    <w:t>11</w:t>
                  </w:r>
                </w:p>
              </w:tc>
              <w:tc>
                <w:tcPr>
                  <w:tcW w:w="0" w:type="dxa"/>
                  <w:vMerge/>
                  <w:vAlign w:val="center"/>
                </w:tcPr>
                <w:p w14:paraId="22526C43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</w:p>
              </w:tc>
              <w:tc>
                <w:tcPr>
                  <w:tcW w:w="0" w:type="dxa"/>
                  <w:vMerge/>
                  <w:vAlign w:val="center"/>
                </w:tcPr>
                <w:p w14:paraId="29FB01F8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</w:p>
              </w:tc>
              <w:tc>
                <w:tcPr>
                  <w:tcW w:w="0" w:type="dxa"/>
                  <w:vAlign w:val="center"/>
                </w:tcPr>
                <w:p w14:paraId="1C2DCB84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</w:p>
              </w:tc>
              <w:tc>
                <w:tcPr>
                  <w:tcW w:w="0" w:type="dxa"/>
                  <w:vAlign w:val="center"/>
                </w:tcPr>
                <w:p w14:paraId="711C2A5C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</w:p>
              </w:tc>
            </w:tr>
            <w:tr w14:paraId="791934A3">
              <w:tblPrEx>
                <w:tblW w:w="5000" w:type="pct"/>
                <w:jc w:val="cente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0" w:type="dxa"/>
                  <w:vAlign w:val="center"/>
                </w:tcPr>
                <w:p w14:paraId="736E133C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  <w:r>
                    <w:rPr>
                      <w:rFonts w:ascii="NEU-BZ" w:eastAsia="方正书宋_GBK" w:hAnsi="NEU-BZ" w:hint="eastAsia"/>
                      <w:sz w:val="18"/>
                    </w:rPr>
                    <w:t>6</w:t>
                  </w:r>
                </w:p>
              </w:tc>
              <w:tc>
                <w:tcPr>
                  <w:tcW w:w="0" w:type="dxa"/>
                  <w:vMerge/>
                  <w:vAlign w:val="center"/>
                </w:tcPr>
                <w:p w14:paraId="7E3065B0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</w:p>
              </w:tc>
              <w:tc>
                <w:tcPr>
                  <w:tcW w:w="0" w:type="dxa"/>
                  <w:vAlign w:val="center"/>
                </w:tcPr>
                <w:p w14:paraId="7CE386D0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  <w:r>
                    <w:rPr>
                      <w:rFonts w:ascii="白斜" w:eastAsia="方正书宋_GBK" w:hAnsi="白斜" w:hint="eastAsia"/>
                      <w:sz w:val="18"/>
                    </w:rPr>
                    <w:t>后</w:t>
                  </w:r>
                </w:p>
              </w:tc>
              <w:tc>
                <w:tcPr>
                  <w:tcW w:w="0" w:type="dxa"/>
                  <w:vMerge/>
                  <w:vAlign w:val="center"/>
                </w:tcPr>
                <w:p w14:paraId="32B348A8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</w:p>
              </w:tc>
              <w:tc>
                <w:tcPr>
                  <w:tcW w:w="0" w:type="dxa"/>
                  <w:vAlign w:val="center"/>
                </w:tcPr>
                <w:p w14:paraId="54F0DDAE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</w:p>
              </w:tc>
              <w:tc>
                <w:tcPr>
                  <w:tcW w:w="0" w:type="dxa"/>
                  <w:vAlign w:val="center"/>
                </w:tcPr>
                <w:p w14:paraId="086C557A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  <w:r>
                    <w:rPr>
                      <w:rFonts w:ascii="NEU-BZ" w:eastAsia="方正书宋_GBK" w:hAnsi="NEU-BZ" w:hint="eastAsia"/>
                      <w:sz w:val="18"/>
                    </w:rPr>
                    <w:t>12</w:t>
                  </w:r>
                </w:p>
              </w:tc>
              <w:tc>
                <w:tcPr>
                  <w:tcW w:w="0" w:type="dxa"/>
                  <w:vMerge/>
                  <w:vAlign w:val="center"/>
                </w:tcPr>
                <w:p w14:paraId="2D5E71E2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</w:p>
              </w:tc>
              <w:tc>
                <w:tcPr>
                  <w:tcW w:w="0" w:type="dxa"/>
                  <w:vMerge/>
                  <w:vAlign w:val="center"/>
                </w:tcPr>
                <w:p w14:paraId="5DC656F6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</w:p>
              </w:tc>
              <w:tc>
                <w:tcPr>
                  <w:tcW w:w="0" w:type="dxa"/>
                  <w:vAlign w:val="center"/>
                </w:tcPr>
                <w:p w14:paraId="4DF8AC7D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</w:p>
              </w:tc>
              <w:tc>
                <w:tcPr>
                  <w:tcW w:w="0" w:type="dxa"/>
                  <w:vAlign w:val="center"/>
                </w:tcPr>
                <w:p w14:paraId="5EEA2998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</w:p>
              </w:tc>
            </w:tr>
          </w:tbl>
          <w:p w14:paraId="6C8629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016DB9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</w:tc>
        <w:tc>
          <w:tcPr>
            <w:tcW w:w="1619" w:type="dxa"/>
            <w:vAlign w:val="center"/>
          </w:tcPr>
          <w:p w14:paraId="49EF81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7D86F2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507707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688EB7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00339A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0C386E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明确</w:t>
            </w:r>
            <w:r>
              <w:rPr>
                <w:rFonts w:ascii="NEU-BZ" w:eastAsia="方正书宋_GBK" w:hAnsi="NEU-BZ" w:hint="eastAsia"/>
                <w:sz w:val="21"/>
              </w:rPr>
              <w:t>U</w:t>
            </w:r>
            <w:r>
              <w:rPr>
                <w:rFonts w:ascii="NEU-BX" w:eastAsia="方正书宋_GBK" w:hAnsi="NEU-BX" w:hint="eastAsia"/>
                <w:sz w:val="21"/>
              </w:rPr>
              <w:t>形管压强计的使用是做实验成功的前提和保证。一定要让学生体会其原理和使用方法</w:t>
            </w:r>
          </w:p>
          <w:p w14:paraId="4B59EA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4D62F2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5BA5BA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16D3A4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0542B0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3E391E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2F6047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337B47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18B3C8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3D1097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6B8435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66A3C1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38FC8D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7CA08F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15C2F5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2BD8E5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22ED91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618FB2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389350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操作过程步骤繁琐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要求高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要求分工明确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操作规范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记录数据准确</w:t>
            </w:r>
          </w:p>
          <w:p w14:paraId="0CB3D0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2CF921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3BC7A2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14FAD1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78CD9D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</w:tc>
      </w:tr>
    </w:tbl>
    <w:p w14:paraId="36D0747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</w:p>
    <w:tbl>
      <w:tblPr>
        <w:tblStyle w:val="TableGrid"/>
        <w:tblW w:w="5000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3"/>
        <w:gridCol w:w="1359"/>
      </w:tblGrid>
      <w:tr w14:paraId="4B1ABCDA">
        <w:tblPrEx>
          <w:tblW w:w="5000" w:type="pct"/>
          <w:jc w:val="center"/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20" w:type="dxa"/>
            <w:vAlign w:val="center"/>
          </w:tcPr>
          <w:p w14:paraId="25B473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　</w:t>
            </w: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Z" w:eastAsia="方正书宋_GBK" w:hAnsi="NEU-BZ" w:hint="eastAsia"/>
                <w:sz w:val="21"/>
              </w:rPr>
              <w:t>5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  <w:r>
              <w:rPr>
                <w:rFonts w:ascii="NEU-BX" w:eastAsia="方正书宋_GBK" w:hAnsi="NEU-BX" w:hint="eastAsia"/>
                <w:sz w:val="21"/>
              </w:rPr>
              <w:t>实验结论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</w:p>
          <w:p w14:paraId="1658D3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①在相同液体内部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同一深度处各个方向的压强大小相等。</w:t>
            </w:r>
          </w:p>
          <w:p w14:paraId="165B8E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②在相同液体内部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深度越深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压强越大。</w:t>
            </w:r>
          </w:p>
          <w:p w14:paraId="3D0E26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③在不同液体的同一深度处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液体密度越大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压强越大。</w:t>
            </w:r>
          </w:p>
          <w:p w14:paraId="711C99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黑体_GBK" w:hAnsi="NEU-BX" w:hint="eastAsia"/>
                <w:sz w:val="21"/>
              </w:rPr>
              <w:t>探究点三</w:t>
            </w:r>
            <w:r>
              <w:rPr>
                <w:rFonts w:ascii="方正黑体_GBK" w:eastAsia="方正黑体_GBK" w:hAnsi="方正黑体_GBK" w:hint="eastAsia"/>
                <w:sz w:val="21"/>
              </w:rPr>
              <w:t>:</w:t>
            </w:r>
            <w:r>
              <w:rPr>
                <w:rFonts w:ascii="NEU-BX" w:eastAsia="方正黑体_GBK" w:hAnsi="NEU-BX" w:hint="eastAsia"/>
                <w:sz w:val="21"/>
              </w:rPr>
              <w:t>液体压强公式</w:t>
            </w:r>
          </w:p>
          <w:p w14:paraId="639B66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指导学生阅读课本</w:t>
            </w:r>
            <w:r>
              <w:rPr>
                <w:rFonts w:ascii="NEU-BZ" w:eastAsia="方正书宋_GBK" w:hAnsi="NEU-BZ" w:hint="eastAsia"/>
                <w:sz w:val="21"/>
              </w:rPr>
              <w:t>P189</w:t>
            </w:r>
            <w:r>
              <w:rPr>
                <w:rFonts w:ascii="NEU-BX" w:eastAsia="方正书宋_GBK" w:hAnsi="NEU-BX" w:hint="eastAsia"/>
                <w:sz w:val="21"/>
              </w:rPr>
              <w:t>“拓展一步”部分</w:t>
            </w:r>
            <w:r>
              <w:rPr>
                <w:rFonts w:ascii="方正书宋_GBK" w:eastAsia="方正书宋_GBK" w:hAnsi="方正书宋_GBK" w:hint="eastAsia"/>
                <w:sz w:val="21"/>
              </w:rPr>
              <w:t>;</w:t>
            </w:r>
            <w:r>
              <w:rPr>
                <w:rFonts w:ascii="NEU-BX" w:eastAsia="方正书宋_GBK" w:hAnsi="NEU-BX" w:hint="eastAsia"/>
                <w:sz w:val="21"/>
              </w:rPr>
              <w:t>引导学生完成以下各步骤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理解推导过程。</w:t>
            </w:r>
          </w:p>
          <w:p w14:paraId="444C86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4" w:eastAsia="方正书宋_GBK" w:hAnsi="NEU-B4" w:hint="eastAsia"/>
                <w:sz w:val="21"/>
              </w:rPr>
              <w:t>1</w:t>
            </w:r>
            <w:r>
              <w:rPr>
                <w:rFonts w:ascii="NEU-BX" w:eastAsia="方正书宋_GBK" w:hAnsi="NEU-BX" w:hint="eastAsia"/>
                <w:sz w:val="21"/>
              </w:rPr>
              <w:t>.先设想液体中某处有一段液柱</w:t>
            </w: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X" w:eastAsia="方正书宋_GBK" w:hAnsi="NEU-BX" w:hint="eastAsia"/>
                <w:sz w:val="21"/>
              </w:rPr>
              <w:t>建立模型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  <w:r>
              <w:rPr>
                <w:rFonts w:ascii="NEU-BX" w:eastAsia="方正书宋_GBK" w:hAnsi="NEU-BX" w:hint="eastAsia"/>
                <w:sz w:val="21"/>
              </w:rPr>
              <w:t>。</w:t>
            </w:r>
          </w:p>
          <w:p w14:paraId="65C541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drawing>
                <wp:inline distT="0" distB="0" distL="0" distR="0">
                  <wp:extent cx="582295" cy="506095"/>
                  <wp:effectExtent l="0" t="0" r="1905" b="1905"/>
                  <wp:docPr id="158" name="S24XTBJA8XHKWL07B.ep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" name="S24XTBJA8XHKWL07B.eps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2840" cy="506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13415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4" w:eastAsia="方正书宋_GBK" w:hAnsi="NEU-B4" w:hint="eastAsia"/>
                <w:sz w:val="21"/>
              </w:rPr>
              <w:t>2</w:t>
            </w:r>
            <w:r>
              <w:rPr>
                <w:rFonts w:ascii="NEU-BX" w:eastAsia="方正书宋_GBK" w:hAnsi="NEU-BX" w:hint="eastAsia"/>
                <w:sz w:val="21"/>
              </w:rPr>
              <w:t>.为什么不建立一个上大下小的模型呢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  <w:r>
              <w:rPr>
                <w:rFonts w:ascii="NEU-BX" w:eastAsia="方正书宋_GBK" w:hAnsi="NEU-BX" w:hint="eastAsia"/>
                <w:sz w:val="21"/>
              </w:rPr>
              <w:t>如图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</w:p>
          <w:p w14:paraId="2FDEC9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drawing>
                <wp:inline distT="0" distB="0" distL="0" distR="0">
                  <wp:extent cx="659130" cy="379095"/>
                  <wp:effectExtent l="0" t="0" r="1270" b="1905"/>
                  <wp:docPr id="159" name="S24XTBJA8XHKWL08.ep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" name="S24XTBJA8XHKWL08.eps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9160" cy="379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4767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Z" w:eastAsia="方正书宋_GBK" w:hAnsi="NEU-BZ" w:hint="eastAsia"/>
                <w:sz w:val="21"/>
              </w:rPr>
              <w:t>1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  <w:r>
              <w:rPr>
                <w:rFonts w:ascii="NEU-BX" w:eastAsia="方正书宋_GBK" w:hAnsi="NEU-BX" w:hint="eastAsia"/>
                <w:sz w:val="21"/>
              </w:rPr>
              <w:t>先让学生自由讨论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老师根据讨论结果适时点拨。</w:t>
            </w:r>
          </w:p>
          <w:p w14:paraId="4E10E6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Z" w:eastAsia="方正书宋_GBK" w:hAnsi="NEU-BZ" w:hint="eastAsia"/>
                <w:sz w:val="21"/>
              </w:rPr>
              <w:t>2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  <w:r>
              <w:rPr>
                <w:rFonts w:ascii="NEU-BX" w:eastAsia="方正书宋_GBK" w:hAnsi="NEU-BX" w:hint="eastAsia"/>
                <w:sz w:val="21"/>
              </w:rPr>
              <w:t>同学上台或老师通过边作图边讲解方式解释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</w:p>
          <w:p w14:paraId="1F95AC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drawing>
                <wp:inline distT="0" distB="0" distL="0" distR="0">
                  <wp:extent cx="659130" cy="379095"/>
                  <wp:effectExtent l="0" t="0" r="1270" b="1905"/>
                  <wp:docPr id="160" name="S24XTBJA8XHKWL09.ep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" name="S24XTBJA8XHKWL09.eps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9160" cy="379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75A77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①压力是指垂直压在物体表面的力</w:t>
            </w:r>
            <w:r>
              <w:rPr>
                <w:rFonts w:ascii="方正书宋_GBK" w:eastAsia="方正书宋_GBK" w:hAnsi="方正书宋_GBK" w:hint="eastAsia"/>
                <w:sz w:val="21"/>
              </w:rPr>
              <w:t>;</w:t>
            </w:r>
          </w:p>
          <w:p w14:paraId="493457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②小底正上方的液体有重力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垂直作用在底部成为压力</w:t>
            </w:r>
            <w:r>
              <w:rPr>
                <w:rFonts w:ascii="方正书宋_GBK" w:eastAsia="方正书宋_GBK" w:hAnsi="方正书宋_GBK" w:hint="eastAsia"/>
                <w:sz w:val="21"/>
              </w:rPr>
              <w:t>;</w:t>
            </w:r>
            <w:r>
              <w:rPr>
                <w:rFonts w:ascii="NEU-BX" w:eastAsia="方正书宋_GBK" w:hAnsi="NEU-BX" w:hint="eastAsia"/>
                <w:sz w:val="21"/>
              </w:rPr>
              <w:t>而竖直方向之外的液体也有重力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能不能垂直压在小底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</w:p>
          <w:p w14:paraId="6D7D7C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学生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不能。</w:t>
            </w:r>
          </w:p>
          <w:p w14:paraId="2090DB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③所以模型只能是上下竖直的圆柱体形状。</w:t>
            </w:r>
          </w:p>
          <w:p w14:paraId="17847E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4" w:eastAsia="方正书宋_GBK" w:hAnsi="NEU-B4" w:hint="eastAsia"/>
                <w:sz w:val="21"/>
              </w:rPr>
              <w:t>3</w:t>
            </w:r>
            <w:r>
              <w:rPr>
                <w:rFonts w:ascii="NEU-BX" w:eastAsia="方正书宋_GBK" w:hAnsi="NEU-BX" w:hint="eastAsia"/>
                <w:sz w:val="21"/>
              </w:rPr>
              <w:t>.公式推导过程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</w:p>
          <w:p w14:paraId="2A5308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drawing>
                <wp:inline distT="0" distB="0" distL="0" distR="0">
                  <wp:extent cx="2259965" cy="532130"/>
                  <wp:effectExtent l="0" t="0" r="635" b="1270"/>
                  <wp:docPr id="161" name="S24XTBJA8XHKWL10.ep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" name="S24XTBJA8XHKWL10.eps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080" cy="532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34" w:type="dxa"/>
            <w:vAlign w:val="center"/>
          </w:tcPr>
          <w:p w14:paraId="51C281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0C0854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561DD4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5AFCF5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3B1A15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259FE7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4B3C2A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619647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2E8E72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1D4BF9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544047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69E743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39EDD4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注意体会模型的建立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及液体压强特点的应用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体验液体压强公式不是重新发现的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而是在压强定义式基础上推导的</w:t>
            </w:r>
          </w:p>
        </w:tc>
      </w:tr>
    </w:tbl>
    <w:p w14:paraId="12E09E2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</w:p>
    <w:p w14:paraId="33F3CD3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书宋_GBK" w:hAnsi="NEU-BX" w:hint="eastAsia"/>
          <w:sz w:val="21"/>
        </w:rPr>
        <w:drawing>
          <wp:inline distT="0" distB="0" distL="0" distR="0">
            <wp:extent cx="1082040" cy="227330"/>
            <wp:effectExtent l="0" t="0" r="10160" b="1270"/>
            <wp:docPr id="162" name="板书设计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板书设计.jp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82160" cy="22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44F7F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center"/>
        <w:textAlignment w:val="auto"/>
      </w:pPr>
      <w:r>
        <w:rPr>
          <w:rFonts w:ascii="NEU-BX" w:eastAsia="方正书宋_GBK" w:hAnsi="NEU-BX" w:hint="eastAsia"/>
          <w:sz w:val="21"/>
        </w:rPr>
        <w:t>第二节　探究</w:t>
      </w:r>
      <w:r>
        <w:rPr>
          <w:rFonts w:ascii="方正书宋_GBK" w:eastAsia="方正书宋_GBK" w:hAnsi="方正书宋_GBK" w:hint="eastAsia"/>
          <w:sz w:val="21"/>
        </w:rPr>
        <w:t>:</w:t>
      </w:r>
      <w:r>
        <w:rPr>
          <w:rFonts w:ascii="NEU-BX" w:eastAsia="方正书宋_GBK" w:hAnsi="NEU-BX" w:hint="eastAsia"/>
          <w:sz w:val="21"/>
        </w:rPr>
        <w:t>液体压强与哪些因素有关</w:t>
      </w:r>
    </w:p>
    <w:p w14:paraId="497F1DD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center"/>
        <w:textAlignment w:val="auto"/>
      </w:pPr>
      <w:r>
        <w:rPr>
          <w:rFonts w:ascii="NEU-BX" w:eastAsia="方正书宋_GBK" w:hAnsi="NEU-BX" w:hint="eastAsia"/>
          <w:sz w:val="21"/>
        </w:rPr>
        <w:t>第</w:t>
      </w:r>
      <w:r>
        <w:rPr>
          <w:rFonts w:ascii="NEU-BZ" w:eastAsia="方正书宋_GBK" w:hAnsi="NEU-BZ" w:hint="eastAsia"/>
          <w:sz w:val="21"/>
        </w:rPr>
        <w:t>1</w:t>
      </w:r>
      <w:r>
        <w:rPr>
          <w:rFonts w:ascii="NEU-BX" w:eastAsia="方正书宋_GBK" w:hAnsi="NEU-BX" w:hint="eastAsia"/>
          <w:sz w:val="21"/>
        </w:rPr>
        <w:t>课时　探究</w:t>
      </w:r>
      <w:r>
        <w:rPr>
          <w:rFonts w:ascii="方正书宋_GBK" w:eastAsia="方正书宋_GBK" w:hAnsi="方正书宋_GBK" w:hint="eastAsia"/>
          <w:sz w:val="21"/>
        </w:rPr>
        <w:t>:</w:t>
      </w:r>
      <w:r>
        <w:rPr>
          <w:rFonts w:ascii="NEU-BX" w:eastAsia="方正书宋_GBK" w:hAnsi="NEU-BX" w:hint="eastAsia"/>
          <w:sz w:val="21"/>
        </w:rPr>
        <w:t>液体压强与哪些因素有关</w:t>
      </w:r>
    </w:p>
    <w:p w14:paraId="3B7B29C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书宋_GBK" w:hAnsi="NEU-BX" w:hint="eastAsia"/>
          <w:sz w:val="21"/>
        </w:rPr>
        <w:t>一、液体压强</w:t>
      </w:r>
    </w:p>
    <w:p w14:paraId="5BD8E52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书宋_GBK" w:hAnsi="NEU-BX" w:hint="eastAsia"/>
          <w:sz w:val="21"/>
        </w:rPr>
        <w:t>　产生原因</w:t>
      </w:r>
      <w:r>
        <w:rPr>
          <w:rFonts w:ascii="方正书宋_GBK" w:eastAsia="方正书宋_GBK" w:hAnsi="方正书宋_GBK" w:hint="eastAsia"/>
          <w:sz w:val="21"/>
        </w:rPr>
        <w:t>:</w:t>
      </w:r>
      <w:r>
        <w:rPr>
          <w:rFonts w:ascii="NEU-BX" w:eastAsia="方正书宋_GBK" w:hAnsi="NEU-BX" w:hint="eastAsia"/>
          <w:sz w:val="21"/>
        </w:rPr>
        <w:t>液体受重力作用</w:t>
      </w:r>
      <w:r>
        <w:rPr>
          <w:rFonts w:ascii="方正书宋_GBK" w:eastAsia="方正书宋_GBK" w:hAnsi="方正书宋_GBK" w:hint="eastAsia"/>
          <w:sz w:val="21"/>
        </w:rPr>
        <w:t>,</w:t>
      </w:r>
      <w:r>
        <w:rPr>
          <w:rFonts w:ascii="NEU-BX" w:eastAsia="方正书宋_GBK" w:hAnsi="NEU-BX" w:hint="eastAsia"/>
          <w:sz w:val="21"/>
        </w:rPr>
        <w:t>且具有流动性</w:t>
      </w:r>
    </w:p>
    <w:p w14:paraId="28304E2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书宋_GBK" w:hAnsi="NEU-BX" w:hint="eastAsia"/>
          <w:sz w:val="21"/>
        </w:rPr>
        <w:t>二、探究液体压强与哪些因素有关</w:t>
      </w:r>
    </w:p>
    <w:p w14:paraId="211CBB0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4" w:eastAsia="方正书宋_GBK" w:hAnsi="NEU-B4" w:hint="eastAsia"/>
          <w:sz w:val="21"/>
        </w:rPr>
        <w:t>1</w:t>
      </w:r>
      <w:r>
        <w:rPr>
          <w:rFonts w:ascii="NEU-BX" w:eastAsia="方正书宋_GBK" w:hAnsi="NEU-BX" w:hint="eastAsia"/>
          <w:sz w:val="21"/>
        </w:rPr>
        <w:t>.</w:t>
      </w:r>
      <w:r>
        <w:rPr>
          <w:rFonts w:ascii="NEU-BZ" w:eastAsia="方正书宋_GBK" w:hAnsi="NEU-BZ" w:hint="eastAsia"/>
          <w:sz w:val="21"/>
        </w:rPr>
        <w:t>U</w:t>
      </w:r>
      <w:r>
        <w:rPr>
          <w:rFonts w:ascii="NEU-BX" w:eastAsia="方正书宋_GBK" w:hAnsi="NEU-BX" w:hint="eastAsia"/>
          <w:sz w:val="21"/>
        </w:rPr>
        <w:t>形管压强计的使用</w:t>
      </w:r>
    </w:p>
    <w:p w14:paraId="63F8E4C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4" w:eastAsia="方正书宋_GBK" w:hAnsi="NEU-B4" w:hint="eastAsia"/>
          <w:sz w:val="21"/>
        </w:rPr>
        <w:t>2</w:t>
      </w:r>
      <w:r>
        <w:rPr>
          <w:rFonts w:ascii="NEU-BX" w:eastAsia="方正书宋_GBK" w:hAnsi="NEU-BX" w:hint="eastAsia"/>
          <w:sz w:val="21"/>
        </w:rPr>
        <w:t>.液体压强与哪些因素有关</w:t>
      </w:r>
    </w:p>
    <w:p w14:paraId="073C5ED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方正书宋_GBK" w:eastAsia="方正书宋_GBK" w:hAnsi="方正书宋_GBK" w:hint="eastAsia"/>
          <w:sz w:val="21"/>
        </w:rPr>
        <w:t>(</w:t>
      </w:r>
      <w:r>
        <w:rPr>
          <w:rFonts w:ascii="NEU-BZ" w:eastAsia="方正书宋_GBK" w:hAnsi="NEU-BZ" w:hint="eastAsia"/>
          <w:sz w:val="21"/>
        </w:rPr>
        <w:t>1</w:t>
      </w:r>
      <w:r>
        <w:rPr>
          <w:rFonts w:ascii="方正书宋_GBK" w:eastAsia="方正书宋_GBK" w:hAnsi="方正书宋_GBK" w:hint="eastAsia"/>
          <w:sz w:val="21"/>
        </w:rPr>
        <w:t>)</w:t>
      </w:r>
      <w:r>
        <w:rPr>
          <w:rFonts w:ascii="NEU-BX" w:eastAsia="方正书宋_GBK" w:hAnsi="NEU-BX" w:hint="eastAsia"/>
          <w:sz w:val="21"/>
        </w:rPr>
        <w:t>在相同液体内部</w:t>
      </w:r>
      <w:r>
        <w:rPr>
          <w:rFonts w:ascii="方正书宋_GBK" w:eastAsia="方正书宋_GBK" w:hAnsi="方正书宋_GBK" w:hint="eastAsia"/>
          <w:sz w:val="21"/>
        </w:rPr>
        <w:t>,</w:t>
      </w:r>
      <w:r>
        <w:rPr>
          <w:rFonts w:ascii="NEU-BX" w:eastAsia="方正书宋_GBK" w:hAnsi="NEU-BX" w:hint="eastAsia"/>
          <w:sz w:val="21"/>
        </w:rPr>
        <w:t>同一深度处各个方向的压强大小相等</w:t>
      </w:r>
    </w:p>
    <w:p w14:paraId="64D70CD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方正书宋_GBK" w:eastAsia="方正书宋_GBK" w:hAnsi="方正书宋_GBK" w:hint="eastAsia"/>
          <w:sz w:val="21"/>
        </w:rPr>
        <w:t>(</w:t>
      </w:r>
      <w:r>
        <w:rPr>
          <w:rFonts w:ascii="NEU-BZ" w:eastAsia="方正书宋_GBK" w:hAnsi="NEU-BZ" w:hint="eastAsia"/>
          <w:sz w:val="21"/>
        </w:rPr>
        <w:t>2</w:t>
      </w:r>
      <w:r>
        <w:rPr>
          <w:rFonts w:ascii="方正书宋_GBK" w:eastAsia="方正书宋_GBK" w:hAnsi="方正书宋_GBK" w:hint="eastAsia"/>
          <w:sz w:val="21"/>
        </w:rPr>
        <w:t>)</w:t>
      </w:r>
      <w:r>
        <w:rPr>
          <w:rFonts w:ascii="NEU-BX" w:eastAsia="方正书宋_GBK" w:hAnsi="NEU-BX" w:hint="eastAsia"/>
          <w:sz w:val="21"/>
        </w:rPr>
        <w:t>在相同液体内部</w:t>
      </w:r>
      <w:r>
        <w:rPr>
          <w:rFonts w:ascii="方正书宋_GBK" w:eastAsia="方正书宋_GBK" w:hAnsi="方正书宋_GBK" w:hint="eastAsia"/>
          <w:sz w:val="21"/>
        </w:rPr>
        <w:t>,</w:t>
      </w:r>
      <w:r>
        <w:rPr>
          <w:rFonts w:ascii="NEU-BX" w:eastAsia="方正书宋_GBK" w:hAnsi="NEU-BX" w:hint="eastAsia"/>
          <w:sz w:val="21"/>
        </w:rPr>
        <w:t>深度越深</w:t>
      </w:r>
      <w:r>
        <w:rPr>
          <w:rFonts w:ascii="方正书宋_GBK" w:eastAsia="方正书宋_GBK" w:hAnsi="方正书宋_GBK" w:hint="eastAsia"/>
          <w:sz w:val="21"/>
        </w:rPr>
        <w:t>,</w:t>
      </w:r>
      <w:r>
        <w:rPr>
          <w:rFonts w:ascii="NEU-BX" w:eastAsia="方正书宋_GBK" w:hAnsi="NEU-BX" w:hint="eastAsia"/>
          <w:sz w:val="21"/>
        </w:rPr>
        <w:t>压强越大</w:t>
      </w:r>
    </w:p>
    <w:p w14:paraId="0E26BE0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方正书宋_GBK" w:eastAsia="方正书宋_GBK" w:hAnsi="方正书宋_GBK" w:hint="eastAsia"/>
          <w:sz w:val="21"/>
        </w:rPr>
        <w:t>(</w:t>
      </w:r>
      <w:r>
        <w:rPr>
          <w:rFonts w:ascii="NEU-BZ" w:eastAsia="方正书宋_GBK" w:hAnsi="NEU-BZ" w:hint="eastAsia"/>
          <w:sz w:val="21"/>
        </w:rPr>
        <w:t>3</w:t>
      </w:r>
      <w:r>
        <w:rPr>
          <w:rFonts w:ascii="方正书宋_GBK" w:eastAsia="方正书宋_GBK" w:hAnsi="方正书宋_GBK" w:hint="eastAsia"/>
          <w:sz w:val="21"/>
        </w:rPr>
        <w:t>)</w:t>
      </w:r>
      <w:r>
        <w:rPr>
          <w:rFonts w:ascii="NEU-BX" w:eastAsia="方正书宋_GBK" w:hAnsi="NEU-BX" w:hint="eastAsia"/>
          <w:sz w:val="21"/>
        </w:rPr>
        <w:t>在不同液体的同一深度处</w:t>
      </w:r>
      <w:r>
        <w:rPr>
          <w:rFonts w:ascii="方正书宋_GBK" w:eastAsia="方正书宋_GBK" w:hAnsi="方正书宋_GBK" w:hint="eastAsia"/>
          <w:sz w:val="21"/>
        </w:rPr>
        <w:t>,</w:t>
      </w:r>
      <w:r>
        <w:rPr>
          <w:rFonts w:ascii="NEU-BX" w:eastAsia="方正书宋_GBK" w:hAnsi="NEU-BX" w:hint="eastAsia"/>
          <w:sz w:val="21"/>
        </w:rPr>
        <w:t>液体密度越大</w:t>
      </w:r>
      <w:r>
        <w:rPr>
          <w:rFonts w:ascii="方正书宋_GBK" w:eastAsia="方正书宋_GBK" w:hAnsi="方正书宋_GBK" w:hint="eastAsia"/>
          <w:sz w:val="21"/>
        </w:rPr>
        <w:t>,</w:t>
      </w:r>
      <w:r>
        <w:rPr>
          <w:rFonts w:ascii="NEU-BX" w:eastAsia="方正书宋_GBK" w:hAnsi="NEU-BX" w:hint="eastAsia"/>
          <w:sz w:val="21"/>
        </w:rPr>
        <w:t>压强越大</w:t>
      </w:r>
    </w:p>
    <w:p w14:paraId="6206CE0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书宋_GBK" w:hAnsi="NEU-BX" w:hint="eastAsia"/>
          <w:sz w:val="21"/>
        </w:rPr>
        <w:t>三、液体压强公式</w:t>
      </w:r>
    </w:p>
    <w:p w14:paraId="037B08F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书宋_GBK" w:hAnsi="NEU-BX" w:hint="eastAsia"/>
          <w:sz w:val="21"/>
        </w:rPr>
        <w:t>　p=ρgh</w:t>
      </w:r>
    </w:p>
    <w:p w14:paraId="3CD1034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书宋_GBK" w:hAnsi="NEU-BX" w:hint="eastAsia"/>
          <w:sz w:val="21"/>
        </w:rPr>
        <w:drawing>
          <wp:inline distT="0" distB="0" distL="0" distR="0">
            <wp:extent cx="1082040" cy="227330"/>
            <wp:effectExtent l="0" t="0" r="10160" b="1270"/>
            <wp:docPr id="163" name="作业设计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作业设计.jp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82160" cy="22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2661F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书宋_GBK" w:hAnsi="NEU-BX" w:hint="eastAsia"/>
          <w:sz w:val="21"/>
        </w:rPr>
        <w:t>见</w:t>
      </w:r>
      <w:r>
        <w:rPr>
          <w:rFonts w:ascii="NEU-BZ" w:eastAsia="方正书宋_GBK" w:hAnsi="NEU-BZ" w:hint="eastAsia"/>
          <w:sz w:val="21"/>
        </w:rPr>
        <w:t>PPT</w:t>
      </w:r>
      <w:r>
        <w:rPr>
          <w:rFonts w:ascii="NEU-BX" w:eastAsia="方正书宋_GBK" w:hAnsi="NEU-BX" w:hint="eastAsia"/>
          <w:sz w:val="21"/>
        </w:rPr>
        <w:t>课件</w:t>
      </w:r>
    </w:p>
    <w:p w14:paraId="4B80F2F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书宋_GBK" w:hAnsi="NEU-BX" w:hint="eastAsia"/>
          <w:sz w:val="21"/>
        </w:rPr>
        <w:drawing>
          <wp:inline distT="0" distB="0" distL="0" distR="0">
            <wp:extent cx="1082040" cy="227330"/>
            <wp:effectExtent l="0" t="0" r="10160" b="1270"/>
            <wp:docPr id="164" name="教学反思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教学反思.jp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82160" cy="22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317561">
      <w:pPr>
        <w:keepNext w:val="0"/>
        <w:keepLines w:val="0"/>
        <w:pageBreakBefore w:val="0"/>
        <w:widowControl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书宋_GBK" w:hAnsi="NEU-BX" w:hint="eastAsia"/>
          <w:sz w:val="21"/>
        </w:rPr>
        <w:t>　　本节课</w:t>
      </w:r>
      <w:r>
        <w:rPr>
          <w:rFonts w:ascii="方正书宋_GBK" w:eastAsia="方正书宋_GBK" w:hAnsi="方正书宋_GBK" w:hint="eastAsia"/>
          <w:sz w:val="21"/>
        </w:rPr>
        <w:t>,</w:t>
      </w:r>
      <w:r>
        <w:rPr>
          <w:rFonts w:ascii="NEU-BX" w:eastAsia="方正书宋_GBK" w:hAnsi="NEU-BX" w:hint="eastAsia"/>
          <w:sz w:val="21"/>
        </w:rPr>
        <w:t>生活现象和物理实验贯穿教学过程</w:t>
      </w:r>
      <w:r>
        <w:rPr>
          <w:rFonts w:ascii="方正书宋_GBK" w:eastAsia="方正书宋_GBK" w:hAnsi="方正书宋_GBK" w:hint="eastAsia"/>
          <w:sz w:val="21"/>
        </w:rPr>
        <w:t>,</w:t>
      </w:r>
      <w:r>
        <w:rPr>
          <w:rFonts w:ascii="NEU-BX" w:eastAsia="方正书宋_GBK" w:hAnsi="NEU-BX" w:hint="eastAsia"/>
          <w:sz w:val="21"/>
        </w:rPr>
        <w:t>教学过程采用引导学生提出问题——猜想——实验研究——得出结论。实验步骤分明</w:t>
      </w:r>
      <w:r>
        <w:rPr>
          <w:rFonts w:ascii="方正书宋_GBK" w:eastAsia="方正书宋_GBK" w:hAnsi="方正书宋_GBK" w:hint="eastAsia"/>
          <w:sz w:val="21"/>
        </w:rPr>
        <w:t>,</w:t>
      </w:r>
      <w:r>
        <w:rPr>
          <w:rFonts w:ascii="NEU-BX" w:eastAsia="方正书宋_GBK" w:hAnsi="NEU-BX" w:hint="eastAsia"/>
          <w:sz w:val="21"/>
        </w:rPr>
        <w:t>并结合实验</w:t>
      </w:r>
      <w:r>
        <w:rPr>
          <w:rFonts w:ascii="方正书宋_GBK" w:eastAsia="方正书宋_GBK" w:hAnsi="方正书宋_GBK" w:hint="eastAsia"/>
          <w:sz w:val="21"/>
        </w:rPr>
        <w:t>,</w:t>
      </w:r>
      <w:r>
        <w:rPr>
          <w:rFonts w:ascii="NEU-BX" w:eastAsia="方正书宋_GBK" w:hAnsi="NEU-BX" w:hint="eastAsia"/>
          <w:sz w:val="21"/>
        </w:rPr>
        <w:t>让学生对转换法、控制变量法有所体会</w:t>
      </w:r>
      <w:r>
        <w:rPr>
          <w:rFonts w:ascii="方正书宋_GBK" w:eastAsia="方正书宋_GBK" w:hAnsi="方正书宋_GBK" w:hint="eastAsia"/>
          <w:sz w:val="21"/>
        </w:rPr>
        <w:t>,</w:t>
      </w:r>
      <w:r>
        <w:rPr>
          <w:rFonts w:ascii="NEU-BX" w:eastAsia="方正书宋_GBK" w:hAnsi="NEU-BX" w:hint="eastAsia"/>
          <w:sz w:val="21"/>
        </w:rPr>
        <w:t>这样提高了学生探究问题的方法、动手操作能力、研究解决问题的能力等。教学中师生互动性比较好</w:t>
      </w:r>
      <w:r>
        <w:rPr>
          <w:rFonts w:ascii="方正书宋_GBK" w:eastAsia="方正书宋_GBK" w:hAnsi="方正书宋_GBK" w:hint="eastAsia"/>
          <w:sz w:val="21"/>
        </w:rPr>
        <w:t>,</w:t>
      </w:r>
      <w:r>
        <w:rPr>
          <w:rFonts w:ascii="NEU-BX" w:eastAsia="方正书宋_GBK" w:hAnsi="NEU-BX" w:hint="eastAsia"/>
          <w:sz w:val="21"/>
        </w:rPr>
        <w:t>学生勤于思考、积极讨论分析</w:t>
      </w:r>
      <w:r>
        <w:rPr>
          <w:rFonts w:ascii="方正书宋_GBK" w:eastAsia="方正书宋_GBK" w:hAnsi="方正书宋_GBK" w:hint="eastAsia"/>
          <w:sz w:val="21"/>
        </w:rPr>
        <w:t>,</w:t>
      </w:r>
      <w:r>
        <w:rPr>
          <w:rFonts w:ascii="NEU-BX" w:eastAsia="方正书宋_GBK" w:hAnsi="NEU-BX" w:hint="eastAsia"/>
          <w:sz w:val="21"/>
        </w:rPr>
        <w:t>课堂气氛活跃、和谐</w:t>
      </w:r>
      <w:r>
        <w:rPr>
          <w:rFonts w:ascii="方正书宋_GBK" w:eastAsia="方正书宋_GBK" w:hAnsi="方正书宋_GBK" w:hint="eastAsia"/>
          <w:sz w:val="21"/>
        </w:rPr>
        <w:t>,</w:t>
      </w:r>
      <w:r>
        <w:rPr>
          <w:rFonts w:ascii="NEU-BX" w:eastAsia="方正书宋_GBK" w:hAnsi="NEU-BX" w:hint="eastAsia"/>
          <w:sz w:val="21"/>
        </w:rPr>
        <w:t>每一个学生都得到进步和提高。</w:t>
      </w:r>
    </w:p>
    <w:p w14:paraId="0176FA2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center"/>
        <w:textAlignment w:val="auto"/>
        <w:outlineLvl w:val="3"/>
        <w:rPr>
          <w:rFonts w:ascii="NEU-BZ" w:eastAsia="方正小标宋_GBK" w:hAnsi="NEU-BZ" w:hint="eastAsia"/>
          <w:sz w:val="28"/>
        </w:rPr>
      </w:pPr>
    </w:p>
    <w:p w14:paraId="0DD4B6E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center"/>
        <w:textAlignment w:val="auto"/>
        <w:outlineLvl w:val="3"/>
      </w:pPr>
      <w:r>
        <w:rPr>
          <w:rFonts w:ascii="NEU-BZ" w:eastAsia="方正小标宋_GBK" w:hAnsi="NEU-BZ" w:hint="eastAsia"/>
          <w:sz w:val="28"/>
        </w:rPr>
        <w:t>第2课时　与液体压强相关的应用实例</w:t>
      </w:r>
    </w:p>
    <w:p w14:paraId="4AFC1B8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书宋_GBK" w:hAnsi="NEU-BX" w:hint="eastAsia"/>
          <w:sz w:val="21"/>
        </w:rPr>
        <w:drawing>
          <wp:inline distT="0" distB="0" distL="0" distR="0">
            <wp:extent cx="1082040" cy="227330"/>
            <wp:effectExtent l="0" t="0" r="10160" b="1270"/>
            <wp:docPr id="165" name="教学目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教学目标.jp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82160" cy="22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53547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黑体_GBK" w:hAnsi="NEU-BX" w:hint="eastAsia"/>
          <w:sz w:val="21"/>
        </w:rPr>
        <w:t>物理观念</w:t>
      </w:r>
      <w:r>
        <w:rPr>
          <w:rFonts w:ascii="方正黑体_GBK" w:eastAsia="方正黑体_GBK" w:hAnsi="方正黑体_GBK" w:hint="eastAsia"/>
          <w:sz w:val="21"/>
        </w:rPr>
        <w:t>:</w:t>
      </w:r>
      <w:r>
        <w:rPr>
          <w:rFonts w:ascii="NEU-BX" w:eastAsia="方正书宋_GBK" w:hAnsi="NEU-BX" w:hint="eastAsia"/>
          <w:sz w:val="21"/>
        </w:rPr>
        <w:t>会进行简单的液体压强计算</w:t>
      </w:r>
      <w:r>
        <w:rPr>
          <w:rFonts w:ascii="方正书宋_GBK" w:eastAsia="方正书宋_GBK" w:hAnsi="方正书宋_GBK" w:hint="eastAsia"/>
          <w:sz w:val="21"/>
        </w:rPr>
        <w:t>;</w:t>
      </w:r>
      <w:r>
        <w:rPr>
          <w:rFonts w:ascii="NEU-BX" w:eastAsia="方正书宋_GBK" w:hAnsi="NEU-BX" w:hint="eastAsia"/>
          <w:sz w:val="21"/>
        </w:rPr>
        <w:t>能了解液体压强知识在我们身边的应用。</w:t>
      </w:r>
    </w:p>
    <w:p w14:paraId="5860321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黑体_GBK" w:hAnsi="NEU-BX" w:hint="eastAsia"/>
          <w:sz w:val="21"/>
        </w:rPr>
        <w:t>科学思维</w:t>
      </w:r>
      <w:r>
        <w:rPr>
          <w:rFonts w:ascii="方正黑体_GBK" w:eastAsia="方正黑体_GBK" w:hAnsi="方正黑体_GBK" w:hint="eastAsia"/>
          <w:sz w:val="21"/>
        </w:rPr>
        <w:t>:</w:t>
      </w:r>
      <w:r>
        <w:rPr>
          <w:rFonts w:ascii="NEU-BX" w:eastAsia="方正书宋_GBK" w:hAnsi="NEU-BX" w:hint="eastAsia"/>
          <w:sz w:val="21"/>
        </w:rPr>
        <w:t>在推导液体压强公式过程中</w:t>
      </w:r>
      <w:r>
        <w:rPr>
          <w:rFonts w:ascii="方正书宋_GBK" w:eastAsia="方正书宋_GBK" w:hAnsi="方正书宋_GBK" w:hint="eastAsia"/>
          <w:sz w:val="21"/>
        </w:rPr>
        <w:t>,</w:t>
      </w:r>
      <w:r>
        <w:rPr>
          <w:rFonts w:ascii="NEU-BX" w:eastAsia="方正书宋_GBK" w:hAnsi="NEU-BX" w:hint="eastAsia"/>
          <w:sz w:val="21"/>
        </w:rPr>
        <w:t>领会通过构建一个立方流体微元模型</w:t>
      </w:r>
      <w:r>
        <w:rPr>
          <w:rFonts w:ascii="方正书宋_GBK" w:eastAsia="方正书宋_GBK" w:hAnsi="方正书宋_GBK" w:hint="eastAsia"/>
          <w:sz w:val="21"/>
        </w:rPr>
        <w:t>,</w:t>
      </w:r>
      <w:r>
        <w:rPr>
          <w:rFonts w:ascii="NEU-BX" w:eastAsia="方正书宋_GBK" w:hAnsi="NEU-BX" w:hint="eastAsia"/>
          <w:sz w:val="21"/>
        </w:rPr>
        <w:t>分析其受到的压力情况的思维。</w:t>
      </w:r>
    </w:p>
    <w:p w14:paraId="228EC07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黑体_GBK" w:hAnsi="NEU-BX" w:hint="eastAsia"/>
          <w:sz w:val="21"/>
        </w:rPr>
        <w:t>科学探究</w:t>
      </w:r>
      <w:r>
        <w:rPr>
          <w:rFonts w:ascii="方正黑体_GBK" w:eastAsia="方正黑体_GBK" w:hAnsi="方正黑体_GBK" w:hint="eastAsia"/>
          <w:sz w:val="21"/>
        </w:rPr>
        <w:t>:</w:t>
      </w:r>
      <w:r>
        <w:rPr>
          <w:rFonts w:ascii="NEU-BX" w:eastAsia="方正书宋_GBK" w:hAnsi="NEU-BX" w:hint="eastAsia"/>
          <w:sz w:val="21"/>
        </w:rPr>
        <w:t>动手或观察连通器原理、帕斯卡定律的实验探究</w:t>
      </w:r>
      <w:r>
        <w:rPr>
          <w:rFonts w:ascii="方正书宋_GBK" w:eastAsia="方正书宋_GBK" w:hAnsi="方正书宋_GBK" w:hint="eastAsia"/>
          <w:sz w:val="21"/>
        </w:rPr>
        <w:t>,</w:t>
      </w:r>
      <w:r>
        <w:rPr>
          <w:rFonts w:ascii="NEU-BX" w:eastAsia="方正书宋_GBK" w:hAnsi="NEU-BX" w:hint="eastAsia"/>
          <w:sz w:val="21"/>
        </w:rPr>
        <w:t>提高通过实验解决问题和准确表述实验结论的能力。</w:t>
      </w:r>
    </w:p>
    <w:p w14:paraId="379DA86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黑体_GBK" w:hAnsi="NEU-BX" w:hint="eastAsia"/>
          <w:sz w:val="21"/>
        </w:rPr>
        <w:t>科学态度与责任</w:t>
      </w:r>
      <w:r>
        <w:rPr>
          <w:rFonts w:ascii="方正黑体_GBK" w:eastAsia="方正黑体_GBK" w:hAnsi="方正黑体_GBK" w:hint="eastAsia"/>
          <w:sz w:val="21"/>
        </w:rPr>
        <w:t>:</w:t>
      </w:r>
      <w:r>
        <w:rPr>
          <w:rFonts w:ascii="NEU-BX" w:eastAsia="方正书宋_GBK" w:hAnsi="NEU-BX" w:hint="eastAsia"/>
          <w:sz w:val="21"/>
        </w:rPr>
        <w:t>养成运用物理知识解决日常问题的习惯</w:t>
      </w:r>
      <w:r>
        <w:rPr>
          <w:rFonts w:ascii="方正书宋_GBK" w:eastAsia="方正书宋_GBK" w:hAnsi="方正书宋_GBK" w:hint="eastAsia"/>
          <w:sz w:val="21"/>
        </w:rPr>
        <w:t>;</w:t>
      </w:r>
      <w:r>
        <w:rPr>
          <w:rFonts w:ascii="NEU-BX" w:eastAsia="方正书宋_GBK" w:hAnsi="NEU-BX" w:hint="eastAsia"/>
          <w:sz w:val="21"/>
        </w:rPr>
        <w:t>为我国在相关方面取得的成就而自豪。</w:t>
      </w:r>
    </w:p>
    <w:p w14:paraId="13BBC13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书宋_GBK" w:hAnsi="NEU-BX" w:hint="eastAsia"/>
          <w:sz w:val="21"/>
        </w:rPr>
        <w:drawing>
          <wp:inline distT="0" distB="0" distL="0" distR="0">
            <wp:extent cx="1205865" cy="227330"/>
            <wp:effectExtent l="0" t="0" r="635" b="1270"/>
            <wp:docPr id="166" name="教学重难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教学重难点.jp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06360" cy="22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7107F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黑体_GBK" w:hAnsi="NEU-BX" w:hint="eastAsia"/>
          <w:sz w:val="21"/>
        </w:rPr>
        <w:t>教学重点</w:t>
      </w:r>
      <w:r>
        <w:rPr>
          <w:rFonts w:ascii="方正黑体_GBK" w:eastAsia="方正黑体_GBK" w:hAnsi="方正黑体_GBK" w:hint="eastAsia"/>
          <w:sz w:val="21"/>
        </w:rPr>
        <w:t>:</w:t>
      </w:r>
      <w:r>
        <w:rPr>
          <w:rFonts w:ascii="NEU-BX" w:eastAsia="方正书宋_GBK" w:hAnsi="NEU-BX" w:hint="eastAsia"/>
          <w:sz w:val="21"/>
        </w:rPr>
        <w:t>压强的计算</w:t>
      </w:r>
      <w:r>
        <w:rPr>
          <w:rFonts w:ascii="方正书宋_GBK" w:eastAsia="方正书宋_GBK" w:hAnsi="方正书宋_GBK" w:hint="eastAsia"/>
          <w:sz w:val="21"/>
        </w:rPr>
        <w:t>;</w:t>
      </w:r>
      <w:r>
        <w:rPr>
          <w:rFonts w:ascii="NEU-BX" w:eastAsia="方正书宋_GBK" w:hAnsi="NEU-BX" w:hint="eastAsia"/>
          <w:sz w:val="21"/>
        </w:rPr>
        <w:t>增大和减小压强的方法</w:t>
      </w:r>
    </w:p>
    <w:p w14:paraId="77C2DCD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黑体_GBK" w:hAnsi="NEU-BX" w:hint="eastAsia"/>
          <w:sz w:val="21"/>
        </w:rPr>
        <w:t>教学难点</w:t>
      </w:r>
      <w:r>
        <w:rPr>
          <w:rFonts w:ascii="方正黑体_GBK" w:eastAsia="方正黑体_GBK" w:hAnsi="方正黑体_GBK" w:hint="eastAsia"/>
          <w:sz w:val="21"/>
        </w:rPr>
        <w:t>:</w:t>
      </w:r>
      <w:r>
        <w:rPr>
          <w:rFonts w:ascii="NEU-BX" w:eastAsia="方正书宋_GBK" w:hAnsi="NEU-BX" w:hint="eastAsia"/>
          <w:sz w:val="21"/>
        </w:rPr>
        <w:t>液体压强特点的理解及应用</w:t>
      </w:r>
    </w:p>
    <w:p w14:paraId="01315DE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书宋_GBK" w:hAnsi="NEU-BX" w:hint="eastAsia"/>
          <w:sz w:val="21"/>
        </w:rPr>
        <w:drawing>
          <wp:inline distT="0" distB="0" distL="0" distR="0">
            <wp:extent cx="1082040" cy="227330"/>
            <wp:effectExtent l="0" t="0" r="10160" b="1270"/>
            <wp:docPr id="167" name="教学准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教学准备.jp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82160" cy="22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28E1C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黑体_GBK" w:hAnsi="NEU-BX" w:hint="eastAsia"/>
          <w:sz w:val="21"/>
        </w:rPr>
        <w:t>教师演示</w:t>
      </w:r>
      <w:r>
        <w:rPr>
          <w:rFonts w:ascii="方正黑体_GBK" w:eastAsia="方正黑体_GBK" w:hAnsi="方正黑体_GBK" w:hint="eastAsia"/>
          <w:sz w:val="21"/>
        </w:rPr>
        <w:t>:</w:t>
      </w:r>
      <w:r>
        <w:rPr>
          <w:rFonts w:ascii="NEU-BX" w:eastAsia="方正书宋_GBK" w:hAnsi="NEU-BX" w:hint="eastAsia"/>
          <w:sz w:val="21"/>
        </w:rPr>
        <w:t>连通器、液压机模型、未使用的输液管、漏斗</w:t>
      </w:r>
    </w:p>
    <w:p w14:paraId="1D9CA05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黑体_GBK" w:hAnsi="NEU-BX" w:hint="eastAsia"/>
          <w:sz w:val="21"/>
        </w:rPr>
        <w:t>学生实验</w:t>
      </w:r>
      <w:r>
        <w:rPr>
          <w:rFonts w:ascii="方正黑体_GBK" w:eastAsia="方正黑体_GBK" w:hAnsi="方正黑体_GBK" w:hint="eastAsia"/>
          <w:sz w:val="21"/>
        </w:rPr>
        <w:t>:</w:t>
      </w:r>
      <w:r>
        <w:rPr>
          <w:rFonts w:ascii="NEU-BZ" w:eastAsia="方正书宋_GBK" w:hAnsi="NEU-BZ" w:hint="eastAsia"/>
          <w:sz w:val="21"/>
        </w:rPr>
        <w:t>U</w:t>
      </w:r>
      <w:r>
        <w:rPr>
          <w:rFonts w:ascii="NEU-BX" w:eastAsia="方正书宋_GBK" w:hAnsi="NEU-BX" w:hint="eastAsia"/>
          <w:sz w:val="21"/>
        </w:rPr>
        <w:t>形管、未使用的输液管、大小不同注射器</w:t>
      </w:r>
    </w:p>
    <w:p w14:paraId="511BD5D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书宋_GBK" w:hAnsi="NEU-BX" w:hint="eastAsia"/>
          <w:sz w:val="21"/>
        </w:rPr>
        <w:drawing>
          <wp:inline distT="0" distB="0" distL="0" distR="0">
            <wp:extent cx="1082040" cy="227330"/>
            <wp:effectExtent l="0" t="0" r="10160" b="1270"/>
            <wp:docPr id="168" name="教学过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教学过程.jp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82160" cy="22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5000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37"/>
        <w:gridCol w:w="1385"/>
      </w:tblGrid>
      <w:tr w14:paraId="41FC6B8E">
        <w:tblPrEx>
          <w:tblW w:w="5000" w:type="pct"/>
          <w:jc w:val="center"/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dxa"/>
            <w:vAlign w:val="center"/>
          </w:tcPr>
          <w:p w14:paraId="2E0203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黑体_GBK" w:hAnsi="NEU-BX" w:hint="eastAsia"/>
                <w:sz w:val="21"/>
              </w:rPr>
              <w:t>教学环节</w:t>
            </w:r>
          </w:p>
        </w:tc>
        <w:tc>
          <w:tcPr>
            <w:tcW w:w="0" w:type="dxa"/>
            <w:vAlign w:val="center"/>
          </w:tcPr>
          <w:p w14:paraId="77DC64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黑体_GBK" w:hAnsi="NEU-BX" w:hint="eastAsia"/>
                <w:sz w:val="21"/>
              </w:rPr>
              <w:t>设计意图</w:t>
            </w:r>
          </w:p>
        </w:tc>
      </w:tr>
      <w:tr w14:paraId="17731D40">
        <w:tblPrEx>
          <w:tblW w:w="5000" w:type="pct"/>
          <w:jc w:val="cente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dxa"/>
            <w:vAlign w:val="center"/>
          </w:tcPr>
          <w:p w14:paraId="162094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黑体_GBK" w:hAnsi="NEU-BX" w:hint="eastAsia"/>
                <w:sz w:val="21"/>
              </w:rPr>
              <w:t>一、创设情境　导入新课</w:t>
            </w:r>
          </w:p>
          <w:p w14:paraId="05BB5F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视频导入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先让学生观看帕斯卡裂桶实验的视频。</w:t>
            </w:r>
          </w:p>
          <w:p w14:paraId="02E70F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引导提问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是什么力量让坚固的木桶裂开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  <w:r>
              <w:rPr>
                <w:rFonts w:ascii="NEU-BX" w:eastAsia="方正书宋_GBK" w:hAnsi="NEU-BX" w:hint="eastAsia"/>
                <w:sz w:val="21"/>
              </w:rPr>
              <w:t>能不能求出力的大小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  <w:r>
              <w:rPr>
                <w:rFonts w:ascii="NEU-BX" w:eastAsia="方正书宋_GBK" w:hAnsi="NEU-BX" w:hint="eastAsia"/>
                <w:sz w:val="21"/>
              </w:rPr>
              <w:t>在生活中有哪些应用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</w:p>
          <w:p w14:paraId="38BC9D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引导学生思考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进入新课学习。</w:t>
            </w:r>
          </w:p>
          <w:p w14:paraId="378355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情境导入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老师投放三峡大坝图片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</w:p>
          <w:p w14:paraId="187F00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drawing>
                <wp:inline distT="0" distB="0" distL="0" distR="0">
                  <wp:extent cx="1230630" cy="824230"/>
                  <wp:effectExtent l="0" t="0" r="1270" b="1270"/>
                  <wp:docPr id="169" name="S24XTBJA8XHKWL12.ep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" name="S24XTBJA8XHKWL12.eps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1200" cy="82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8D9B9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　　</w:t>
            </w:r>
            <w:r>
              <w:rPr>
                <w:rFonts w:ascii="NEU-BX" w:eastAsia="方正楷体_GBK" w:hAnsi="NEU-BX" w:hint="eastAsia"/>
                <w:sz w:val="21"/>
              </w:rPr>
              <w:t>三峡大坝横断江底</w:t>
            </w:r>
            <w:r>
              <w:rPr>
                <w:rFonts w:ascii="方正楷体_GBK" w:eastAsia="方正楷体_GBK" w:hAnsi="方正楷体_GBK" w:hint="eastAsia"/>
                <w:sz w:val="21"/>
              </w:rPr>
              <w:t>,</w:t>
            </w:r>
            <w:r>
              <w:rPr>
                <w:rFonts w:ascii="NEU-BX" w:eastAsia="方正楷体_GBK" w:hAnsi="NEU-BX" w:hint="eastAsia"/>
                <w:sz w:val="21"/>
              </w:rPr>
              <w:t>高</w:t>
            </w:r>
            <w:r>
              <w:rPr>
                <w:rFonts w:ascii="NEU-BZ" w:eastAsia="方正楷体_GBK" w:hAnsi="NEU-BZ" w:hint="eastAsia"/>
                <w:sz w:val="21"/>
              </w:rPr>
              <w:t>185</w:t>
            </w:r>
            <w:r>
              <w:rPr>
                <w:rFonts w:ascii="NEU-BX" w:eastAsia="方正楷体_GBK" w:hAnsi="NEU-BX" w:hint="eastAsia"/>
                <w:sz w:val="21"/>
              </w:rPr>
              <w:t xml:space="preserve"> </w:t>
            </w:r>
            <w:r>
              <w:rPr>
                <w:rFonts w:ascii="NEU-BZ" w:eastAsia="方正楷体_GBK" w:hAnsi="NEU-BZ" w:hint="eastAsia"/>
                <w:sz w:val="21"/>
              </w:rPr>
              <w:t>m</w:t>
            </w:r>
            <w:r>
              <w:rPr>
                <w:rFonts w:ascii="方正楷体_GBK" w:eastAsia="方正楷体_GBK" w:hAnsi="方正楷体_GBK" w:hint="eastAsia"/>
                <w:sz w:val="21"/>
              </w:rPr>
              <w:t>,</w:t>
            </w:r>
            <w:r>
              <w:rPr>
                <w:rFonts w:ascii="NEU-BX" w:eastAsia="方正楷体_GBK" w:hAnsi="NEU-BX" w:hint="eastAsia"/>
                <w:sz w:val="21"/>
              </w:rPr>
              <w:t>长</w:t>
            </w:r>
            <w:r>
              <w:rPr>
                <w:rFonts w:ascii="NEU-BZ" w:eastAsia="方正楷体_GBK" w:hAnsi="NEU-BZ" w:hint="eastAsia"/>
                <w:sz w:val="21"/>
              </w:rPr>
              <w:t>2</w:t>
            </w:r>
            <w:r>
              <w:rPr>
                <w:rFonts w:ascii="NEU-BX" w:eastAsia="方正楷体_GBK" w:hAnsi="NEU-BX" w:hint="eastAsia"/>
                <w:sz w:val="21"/>
              </w:rPr>
              <w:t xml:space="preserve"> </w:t>
            </w:r>
            <w:r>
              <w:rPr>
                <w:rFonts w:ascii="NEU-BZ" w:eastAsia="方正楷体_GBK" w:hAnsi="NEU-BZ" w:hint="eastAsia"/>
                <w:sz w:val="21"/>
              </w:rPr>
              <w:t>309</w:t>
            </w:r>
            <w:r>
              <w:rPr>
                <w:rFonts w:ascii="NEU-BX" w:eastAsia="方正楷体_GBK" w:hAnsi="NEU-BX" w:hint="eastAsia"/>
                <w:sz w:val="21"/>
              </w:rPr>
              <w:t>.</w:t>
            </w:r>
            <w:r>
              <w:rPr>
                <w:rFonts w:ascii="NEU-BZ" w:eastAsia="方正楷体_GBK" w:hAnsi="NEU-BZ" w:hint="eastAsia"/>
                <w:sz w:val="21"/>
              </w:rPr>
              <w:t>47</w:t>
            </w:r>
            <w:r>
              <w:rPr>
                <w:rFonts w:ascii="NEU-BX" w:eastAsia="方正楷体_GBK" w:hAnsi="NEU-BX" w:hint="eastAsia"/>
                <w:sz w:val="21"/>
              </w:rPr>
              <w:t xml:space="preserve"> </w:t>
            </w:r>
            <w:r>
              <w:rPr>
                <w:rFonts w:ascii="NEU-BZ" w:eastAsia="方正楷体_GBK" w:hAnsi="NEU-BZ" w:hint="eastAsia"/>
                <w:sz w:val="21"/>
              </w:rPr>
              <w:t>m</w:t>
            </w:r>
            <w:r>
              <w:rPr>
                <w:rFonts w:ascii="NEU-BX" w:eastAsia="方正楷体_GBK" w:hAnsi="NEU-BX" w:hint="eastAsia"/>
                <w:sz w:val="21"/>
              </w:rPr>
              <w:t>。巨大的落差使该大坝成为世界上最大的水力发电站</w:t>
            </w:r>
            <w:r>
              <w:rPr>
                <w:rFonts w:ascii="方正楷体_GBK" w:eastAsia="方正楷体_GBK" w:hAnsi="方正楷体_GBK" w:hint="eastAsia"/>
                <w:sz w:val="21"/>
              </w:rPr>
              <w:t>,</w:t>
            </w:r>
            <w:r>
              <w:rPr>
                <w:rFonts w:ascii="NEU-BX" w:eastAsia="方正楷体_GBK" w:hAnsi="NEU-BX" w:hint="eastAsia"/>
                <w:sz w:val="21"/>
              </w:rPr>
              <w:t>但也带来了航运方面的问题……如何让船通过呢</w:t>
            </w:r>
            <w:r>
              <w:rPr>
                <w:rFonts w:ascii="方正楷体_GBK" w:eastAsia="方正楷体_GBK" w:hAnsi="方正楷体_GBK" w:hint="eastAsia"/>
                <w:sz w:val="21"/>
              </w:rPr>
              <w:t>?</w:t>
            </w:r>
          </w:p>
          <w:p w14:paraId="2E1622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学完该节后你就能解决这个问题了。</w:t>
            </w:r>
          </w:p>
        </w:tc>
        <w:tc>
          <w:tcPr>
            <w:tcW w:w="0" w:type="dxa"/>
            <w:vAlign w:val="center"/>
          </w:tcPr>
          <w:p w14:paraId="2CFF8D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277C1A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38504D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通过视频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较为直观地展示了液体压强的一些特点</w:t>
            </w:r>
          </w:p>
          <w:p w14:paraId="453DCF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7BE1EE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5B6AE2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引导学生带着任务去学习新内容</w:t>
            </w:r>
          </w:p>
        </w:tc>
      </w:tr>
      <w:tr w14:paraId="42ED28D8">
        <w:tblPrEx>
          <w:tblW w:w="5000" w:type="pct"/>
          <w:jc w:val="cente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dxa"/>
            <w:vAlign w:val="center"/>
          </w:tcPr>
          <w:p w14:paraId="58A748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黑体_GBK" w:hAnsi="NEU-BX" w:hint="eastAsia"/>
                <w:sz w:val="21"/>
              </w:rPr>
              <w:t>二、新课讲解　探究新知</w:t>
            </w:r>
          </w:p>
          <w:p w14:paraId="476766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黑体_GBK" w:hAnsi="NEU-BX" w:hint="eastAsia"/>
                <w:sz w:val="21"/>
              </w:rPr>
              <w:t>探究点一</w:t>
            </w:r>
            <w:r>
              <w:rPr>
                <w:rFonts w:ascii="方正黑体_GBK" w:eastAsia="方正黑体_GBK" w:hAnsi="方正黑体_GBK" w:hint="eastAsia"/>
                <w:sz w:val="21"/>
              </w:rPr>
              <w:t>:</w:t>
            </w:r>
            <w:r>
              <w:rPr>
                <w:rFonts w:ascii="NEU-BX" w:eastAsia="方正黑体_GBK" w:hAnsi="NEU-BX" w:hint="eastAsia"/>
                <w:sz w:val="21"/>
              </w:rPr>
              <w:t>液体压强的计算</w:t>
            </w:r>
          </w:p>
          <w:p w14:paraId="7810F8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4" w:eastAsia="方正书宋_GBK" w:hAnsi="NEU-B4" w:hint="eastAsia"/>
                <w:sz w:val="21"/>
              </w:rPr>
              <w:t>1</w:t>
            </w:r>
            <w:r>
              <w:rPr>
                <w:rFonts w:ascii="NEU-BX" w:eastAsia="方正书宋_GBK" w:hAnsi="NEU-BX" w:hint="eastAsia"/>
                <w:sz w:val="21"/>
              </w:rPr>
              <w:t>.公式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p=ρgh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变形推导式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ρ=</w:t>
            </w:r>
            <m:oMath>
              <m:f>
                <m:fPr>
                  <m:ctrlPr>
                    <w:rPr>
                      <w:rFonts w:ascii="Cambria Math" w:hAnsi="Cambria Math"/>
                      <w:sz w:val="21"/>
                      <w:szCs w:val="21"/>
                    </w:rPr>
                  </m:ctrlPr>
                </m:fPr>
                <m:num>
                  <m:ctrlPr>
                    <w:rPr>
                      <w:rFonts w:ascii="Cambria Math" w:hAnsi="Cambria Math"/>
                      <w:sz w:val="21"/>
                      <w:szCs w:val="21"/>
                    </w:rPr>
                  </m:ctrlPr>
                  <m:r>
                    <m:rPr>
                      <m:sty m:val="p"/>
                    </m:rPr>
                    <w:rPr>
                      <w:rFonts w:ascii="Cambria Math" w:eastAsia="方正书宋_GBK" w:hAnsi="Cambria Math"/>
                      <w:sz w:val="23"/>
                      <w:szCs w:val="23"/>
                    </w:rPr>
                    <m:t>p</m:t>
                  </m:r>
                </m:num>
                <m:den>
                  <m:ctrlPr>
                    <w:rPr>
                      <w:rFonts w:ascii="Cambria Math" w:hAnsi="Cambria Math"/>
                      <w:sz w:val="21"/>
                      <w:szCs w:val="21"/>
                    </w:rPr>
                  </m:ctrlPr>
                  <m:r>
                    <m:rPr>
                      <m:sty m:val="p"/>
                    </m:rPr>
                    <w:rPr>
                      <w:rFonts w:ascii="Cambria Math" w:eastAsia="方正书宋_GBK" w:hAnsi="Cambria Math"/>
                      <w:sz w:val="23"/>
                      <w:szCs w:val="23"/>
                    </w:rPr>
                    <m:t>gh</m:t>
                  </m:r>
                </m:den>
              </m:f>
            </m:oMath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h=</w:t>
            </w:r>
            <m:oMath>
              <m:f>
                <m:fPr>
                  <m:ctrlPr>
                    <w:rPr>
                      <w:rFonts w:ascii="Cambria Math" w:hAnsi="Cambria Math"/>
                      <w:sz w:val="21"/>
                      <w:szCs w:val="21"/>
                    </w:rPr>
                  </m:ctrlPr>
                </m:fPr>
                <m:num>
                  <m:ctrlPr>
                    <w:rPr>
                      <w:rFonts w:ascii="Cambria Math" w:hAnsi="Cambria Math"/>
                      <w:sz w:val="21"/>
                      <w:szCs w:val="21"/>
                    </w:rPr>
                  </m:ctrlPr>
                  <m:r>
                    <m:rPr>
                      <m:sty m:val="p"/>
                    </m:rPr>
                    <w:rPr>
                      <w:rFonts w:ascii="Cambria Math" w:eastAsia="方正书宋_GBK" w:hAnsi="Cambria Math"/>
                      <w:sz w:val="23"/>
                      <w:szCs w:val="23"/>
                    </w:rPr>
                    <m:t>p</m:t>
                  </m:r>
                </m:num>
                <m:den>
                  <m:ctrlPr>
                    <w:rPr>
                      <w:rFonts w:ascii="Cambria Math" w:hAnsi="Cambria Math"/>
                      <w:sz w:val="21"/>
                      <w:szCs w:val="21"/>
                    </w:rPr>
                  </m:ctrlPr>
                  <m:r>
                    <m:rPr>
                      <m:sty m:val="p"/>
                    </m:rPr>
                    <w:rPr>
                      <w:rFonts w:ascii="Cambria Math" w:eastAsia="方正书宋_GBK" w:hAnsi="Cambria Math"/>
                      <w:sz w:val="23"/>
                      <w:szCs w:val="23"/>
                    </w:rPr>
                    <m:t>ρg</m:t>
                  </m:r>
                </m:den>
              </m:f>
            </m:oMath>
            <w:r>
              <w:rPr>
                <w:rFonts w:ascii="NEU-BX" w:eastAsia="方正书宋_GBK" w:hAnsi="NEU-BX" w:hint="eastAsia"/>
                <w:sz w:val="21"/>
              </w:rPr>
              <w:t>。</w:t>
            </w:r>
          </w:p>
          <w:p w14:paraId="3DF1F6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4" w:eastAsia="方正书宋_GBK" w:hAnsi="NEU-B4" w:hint="eastAsia"/>
                <w:sz w:val="21"/>
              </w:rPr>
              <w:t>2</w:t>
            </w:r>
            <w:r>
              <w:rPr>
                <w:rFonts w:ascii="NEU-BX" w:eastAsia="方正书宋_GBK" w:hAnsi="NEU-BX" w:hint="eastAsia"/>
                <w:sz w:val="21"/>
              </w:rPr>
              <w:t>.利用公式解决相关题目时注意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</w:p>
          <w:p w14:paraId="072B6F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Z" w:eastAsia="方正书宋_GBK" w:hAnsi="NEU-BZ" w:hint="eastAsia"/>
                <w:sz w:val="21"/>
              </w:rPr>
              <w:t>1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  <w:r>
              <w:rPr>
                <w:rFonts w:ascii="NEU-BX" w:eastAsia="方正书宋_GBK" w:hAnsi="NEU-BX" w:hint="eastAsia"/>
                <w:sz w:val="21"/>
              </w:rPr>
              <w:t>注意h的判断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液体内某点到自由液面的竖直深度。</w:t>
            </w:r>
          </w:p>
          <w:p w14:paraId="05C7C9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尝试判断下列特殊容器中A、B、C三点的深度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</w:p>
          <w:p w14:paraId="449017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drawing>
                <wp:inline distT="0" distB="0" distL="0" distR="0">
                  <wp:extent cx="1941830" cy="582295"/>
                  <wp:effectExtent l="0" t="0" r="1270" b="1905"/>
                  <wp:docPr id="170" name="S24XTBJA8XHKWL13.ep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" name="S24XTBJA8XHKWL13.eps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2200" cy="582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2F3D6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①找同学上台在</w:t>
            </w:r>
            <w:r>
              <w:rPr>
                <w:rFonts w:ascii="NEU-BZ" w:eastAsia="方正书宋_GBK" w:hAnsi="NEU-BZ" w:hint="eastAsia"/>
                <w:sz w:val="21"/>
              </w:rPr>
              <w:t>PPT</w:t>
            </w:r>
            <w:r>
              <w:rPr>
                <w:rFonts w:ascii="NEU-BX" w:eastAsia="方正书宋_GBK" w:hAnsi="NEU-BX" w:hint="eastAsia"/>
                <w:sz w:val="21"/>
              </w:rPr>
              <w:t>页面上指出自由液面。</w:t>
            </w:r>
          </w:p>
          <w:p w14:paraId="665084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②指出到自由液面的竖直深度为哪一段深度。</w:t>
            </w:r>
          </w:p>
          <w:p w14:paraId="4AB9E3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③判断三点的深度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h</w:t>
            </w:r>
            <w:r>
              <w:rPr>
                <w:rFonts w:ascii="NEU-BX" w:eastAsia="方正书宋_GBK" w:hAnsi="NEU-BX" w:hint="eastAsia"/>
                <w:sz w:val="21"/>
                <w:vertAlign w:val="subscript"/>
              </w:rPr>
              <w:t>A</w:t>
            </w:r>
            <w:r>
              <w:rPr>
                <w:rFonts w:ascii="NEU-BX" w:eastAsia="方正书宋_GBK" w:hAnsi="NEU-BX" w:hint="eastAsia"/>
                <w:sz w:val="21"/>
              </w:rPr>
              <w:t>=</w:t>
            </w:r>
            <w:r>
              <w:rPr>
                <w:rFonts w:ascii="NEU-BX" w:eastAsia="方正楷体_GBK" w:hAnsi="NEU-BX" w:hint="eastAsia"/>
                <w:sz w:val="21"/>
                <w:u w:val="single"/>
              </w:rPr>
              <w:t>　</w:t>
            </w:r>
            <w:r>
              <w:rPr>
                <w:rFonts w:ascii="NEU-BZ" w:eastAsia="方正楷体_GBK" w:hAnsi="NEU-BZ" w:hint="eastAsia"/>
                <w:sz w:val="21"/>
                <w:u w:val="single"/>
              </w:rPr>
              <w:t>0</w:t>
            </w:r>
            <w:r>
              <w:rPr>
                <w:rFonts w:ascii="NEU-BX" w:eastAsia="方正楷体_GBK" w:hAnsi="NEU-BX" w:hint="eastAsia"/>
                <w:sz w:val="21"/>
                <w:u w:val="single"/>
              </w:rPr>
              <w:t>.</w:t>
            </w:r>
            <w:r>
              <w:rPr>
                <w:rFonts w:ascii="NEU-BZ" w:eastAsia="方正楷体_GBK" w:hAnsi="NEU-BZ" w:hint="eastAsia"/>
                <w:sz w:val="21"/>
                <w:u w:val="single"/>
              </w:rPr>
              <w:t>2</w:t>
            </w:r>
            <w:r>
              <w:rPr>
                <w:rFonts w:ascii="NEU-BX" w:eastAsia="方正楷体_GBK" w:hAnsi="NEU-BX" w:hint="eastAsia"/>
                <w:sz w:val="21"/>
                <w:u w:val="single"/>
              </w:rPr>
              <w:t>　</w:t>
            </w:r>
            <w:r>
              <w:rPr>
                <w:rFonts w:ascii="NEU-BZ" w:eastAsia="方正书宋_GBK" w:hAnsi="NEU-BZ" w:hint="eastAsia"/>
                <w:sz w:val="21"/>
              </w:rPr>
              <w:t>m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h</w:t>
            </w:r>
            <w:r>
              <w:rPr>
                <w:rFonts w:ascii="NEU-BX" w:eastAsia="方正书宋_GBK" w:hAnsi="NEU-BX" w:hint="eastAsia"/>
                <w:sz w:val="21"/>
                <w:vertAlign w:val="subscript"/>
              </w:rPr>
              <w:t>B</w:t>
            </w:r>
            <w:r>
              <w:rPr>
                <w:rFonts w:ascii="NEU-BX" w:eastAsia="方正书宋_GBK" w:hAnsi="NEU-BX" w:hint="eastAsia"/>
                <w:sz w:val="21"/>
              </w:rPr>
              <w:t>=</w:t>
            </w:r>
            <w:r>
              <w:rPr>
                <w:rFonts w:ascii="NEU-BX" w:eastAsia="方正楷体_GBK" w:hAnsi="NEU-BX" w:hint="eastAsia"/>
                <w:sz w:val="21"/>
                <w:u w:val="single"/>
              </w:rPr>
              <w:t>　</w:t>
            </w:r>
            <w:r>
              <w:rPr>
                <w:rFonts w:ascii="NEU-BZ" w:eastAsia="方正楷体_GBK" w:hAnsi="NEU-BZ" w:hint="eastAsia"/>
                <w:sz w:val="21"/>
                <w:u w:val="single"/>
              </w:rPr>
              <w:t>0</w:t>
            </w:r>
            <w:r>
              <w:rPr>
                <w:rFonts w:ascii="NEU-BX" w:eastAsia="方正楷体_GBK" w:hAnsi="NEU-BX" w:hint="eastAsia"/>
                <w:sz w:val="21"/>
                <w:u w:val="single"/>
              </w:rPr>
              <w:t>.</w:t>
            </w:r>
            <w:r>
              <w:rPr>
                <w:rFonts w:ascii="NEU-BZ" w:eastAsia="方正楷体_GBK" w:hAnsi="NEU-BZ" w:hint="eastAsia"/>
                <w:sz w:val="21"/>
                <w:u w:val="single"/>
              </w:rPr>
              <w:t>3</w:t>
            </w:r>
            <w:r>
              <w:rPr>
                <w:rFonts w:ascii="NEU-BX" w:eastAsia="方正楷体_GBK" w:hAnsi="NEU-BX" w:hint="eastAsia"/>
                <w:sz w:val="21"/>
                <w:u w:val="single"/>
              </w:rPr>
              <w:t>　</w:t>
            </w:r>
            <w:r>
              <w:rPr>
                <w:rFonts w:ascii="NEU-BZ" w:eastAsia="方正书宋_GBK" w:hAnsi="NEU-BZ" w:hint="eastAsia"/>
                <w:sz w:val="21"/>
              </w:rPr>
              <w:t>m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h</w:t>
            </w:r>
            <w:r>
              <w:rPr>
                <w:rFonts w:ascii="NEU-BX" w:eastAsia="方正书宋_GBK" w:hAnsi="NEU-BX" w:hint="eastAsia"/>
                <w:sz w:val="21"/>
                <w:vertAlign w:val="subscript"/>
              </w:rPr>
              <w:t>C</w:t>
            </w:r>
            <w:r>
              <w:rPr>
                <w:rFonts w:ascii="NEU-BX" w:eastAsia="方正书宋_GBK" w:hAnsi="NEU-BX" w:hint="eastAsia"/>
                <w:sz w:val="21"/>
              </w:rPr>
              <w:t>=</w:t>
            </w:r>
            <w:r>
              <w:rPr>
                <w:rFonts w:ascii="NEU-BX" w:eastAsia="方正楷体_GBK" w:hAnsi="NEU-BX" w:hint="eastAsia"/>
                <w:sz w:val="21"/>
                <w:u w:val="single"/>
              </w:rPr>
              <w:t>　</w:t>
            </w:r>
            <w:r>
              <w:rPr>
                <w:rFonts w:ascii="NEU-BZ" w:eastAsia="方正楷体_GBK" w:hAnsi="NEU-BZ" w:hint="eastAsia"/>
                <w:sz w:val="21"/>
                <w:u w:val="single"/>
              </w:rPr>
              <w:t>0</w:t>
            </w:r>
            <w:r>
              <w:rPr>
                <w:rFonts w:ascii="NEU-BX" w:eastAsia="方正楷体_GBK" w:hAnsi="NEU-BX" w:hint="eastAsia"/>
                <w:sz w:val="21"/>
                <w:u w:val="single"/>
              </w:rPr>
              <w:t>.</w:t>
            </w:r>
            <w:r>
              <w:rPr>
                <w:rFonts w:ascii="NEU-BZ" w:eastAsia="方正楷体_GBK" w:hAnsi="NEU-BZ" w:hint="eastAsia"/>
                <w:sz w:val="21"/>
                <w:u w:val="single"/>
              </w:rPr>
              <w:t>3</w:t>
            </w:r>
            <w:r>
              <w:rPr>
                <w:rFonts w:ascii="NEU-BX" w:eastAsia="方正楷体_GBK" w:hAnsi="NEU-BX" w:hint="eastAsia"/>
                <w:sz w:val="21"/>
                <w:u w:val="single"/>
              </w:rPr>
              <w:t>　</w:t>
            </w:r>
            <w:r>
              <w:rPr>
                <w:rFonts w:ascii="NEU-BZ" w:eastAsia="方正书宋_GBK" w:hAnsi="NEU-BZ" w:hint="eastAsia"/>
                <w:sz w:val="21"/>
              </w:rPr>
              <w:t>m</w:t>
            </w:r>
            <w:r>
              <w:rPr>
                <w:rFonts w:ascii="NEU-BX" w:eastAsia="方正书宋_GBK" w:hAnsi="NEU-BX" w:hint="eastAsia"/>
                <w:sz w:val="21"/>
              </w:rPr>
              <w:t>。 </w:t>
            </w:r>
          </w:p>
        </w:tc>
        <w:tc>
          <w:tcPr>
            <w:tcW w:w="0" w:type="dxa"/>
            <w:vAlign w:val="center"/>
          </w:tcPr>
          <w:p w14:paraId="018AF9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ascii="NEU-BX" w:eastAsia="方正书宋_GBK" w:hAnsi="NEU-BX" w:hint="eastAsia"/>
                <w:sz w:val="21"/>
              </w:rPr>
            </w:pPr>
          </w:p>
          <w:p w14:paraId="556556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ascii="NEU-BX" w:eastAsia="方正书宋_GBK" w:hAnsi="NEU-BX" w:hint="eastAsia"/>
                <w:sz w:val="21"/>
              </w:rPr>
            </w:pPr>
          </w:p>
          <w:p w14:paraId="6A288D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ascii="NEU-BX" w:eastAsia="方正书宋_GBK" w:hAnsi="NEU-BX" w:hint="eastAsia"/>
                <w:sz w:val="21"/>
              </w:rPr>
            </w:pPr>
          </w:p>
          <w:p w14:paraId="1AE333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对于公式、单位必须明确且要记牢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注意h的判断</w:t>
            </w:r>
          </w:p>
        </w:tc>
      </w:tr>
    </w:tbl>
    <w:p w14:paraId="69BDEE9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</w:p>
    <w:tbl>
      <w:tblPr>
        <w:tblStyle w:val="TableGrid"/>
        <w:tblW w:w="5000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55"/>
        <w:gridCol w:w="1667"/>
      </w:tblGrid>
      <w:tr w14:paraId="075AB67D">
        <w:tblPrEx>
          <w:tblW w:w="5000" w:type="pct"/>
          <w:jc w:val="center"/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dxa"/>
            <w:vAlign w:val="center"/>
          </w:tcPr>
          <w:p w14:paraId="1D9FA7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　</w:t>
            </w: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Z" w:eastAsia="方正书宋_GBK" w:hAnsi="NEU-BZ" w:hint="eastAsia"/>
                <w:sz w:val="21"/>
              </w:rPr>
              <w:t>2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  <w:r>
              <w:rPr>
                <w:rFonts w:ascii="NEU-BX" w:eastAsia="方正书宋_GBK" w:hAnsi="NEU-BX" w:hint="eastAsia"/>
                <w:sz w:val="21"/>
              </w:rPr>
              <w:t>公式中各字母表示的物理量和单位</w:t>
            </w:r>
          </w:p>
          <w:tbl>
            <w:tblPr>
              <w:tblStyle w:val="TableGrid"/>
              <w:tblW w:w="4676" w:type="pct"/>
              <w:jc w:val="center"/>
              <w:tblBorders>
                <w:top w:val="single" w:sz="4" w:space="0" w:color="000000" w:themeColor="text1"/>
                <w:left w:val="single" w:sz="4" w:space="0" w:color="000000" w:themeColor="text1"/>
                <w:bottom w:val="single" w:sz="4" w:space="0" w:color="000000" w:themeColor="text1"/>
                <w:right w:val="single" w:sz="4" w:space="0" w:color="000000" w:themeColor="text1"/>
                <w:insideH w:val="single" w:sz="4" w:space="0" w:color="000000" w:themeColor="text1"/>
                <w:insideV w:val="single" w:sz="4" w:space="0" w:color="000000" w:themeColor="text1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542"/>
              <w:gridCol w:w="2092"/>
              <w:gridCol w:w="2565"/>
            </w:tblGrid>
            <w:tr w14:paraId="38220979">
              <w:tblPrEx>
                <w:tblW w:w="4676" w:type="pct"/>
                <w:jc w:val="center"/>
                <w:tbl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  <w:insideH w:val="single" w:sz="4" w:space="0" w:color="000000" w:themeColor="text1"/>
                  <w:insideV w:val="single" w:sz="4" w:space="0" w:color="000000" w:themeColor="text1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1785" w:type="dxa"/>
                  <w:vAlign w:val="center"/>
                </w:tcPr>
                <w:p w14:paraId="027FA908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  <w:r>
                    <w:rPr>
                      <w:rFonts w:ascii="白斜" w:eastAsia="方正黑体" w:hAnsi="白斜" w:hint="eastAsia"/>
                      <w:sz w:val="18"/>
                    </w:rPr>
                    <w:t>字母</w:t>
                  </w:r>
                </w:p>
              </w:tc>
              <w:tc>
                <w:tcPr>
                  <w:tcW w:w="2437" w:type="dxa"/>
                  <w:vAlign w:val="center"/>
                </w:tcPr>
                <w:p w14:paraId="189B1144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  <w:r>
                    <w:rPr>
                      <w:rFonts w:ascii="白斜" w:eastAsia="方正黑体" w:hAnsi="白斜" w:hint="eastAsia"/>
                      <w:sz w:val="18"/>
                    </w:rPr>
                    <w:t>物理量</w:t>
                  </w:r>
                </w:p>
              </w:tc>
              <w:tc>
                <w:tcPr>
                  <w:tcW w:w="2925" w:type="dxa"/>
                  <w:vAlign w:val="center"/>
                </w:tcPr>
                <w:p w14:paraId="185A58E4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  <w:r>
                    <w:rPr>
                      <w:rFonts w:ascii="白斜" w:eastAsia="方正黑体" w:hAnsi="白斜" w:hint="eastAsia"/>
                      <w:sz w:val="18"/>
                    </w:rPr>
                    <w:t>国际单位</w:t>
                  </w:r>
                </w:p>
              </w:tc>
            </w:tr>
            <w:tr w14:paraId="783AFAC7">
              <w:tblPrEx>
                <w:tblW w:w="4676" w:type="pct"/>
                <w:jc w:val="cente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1785" w:type="dxa"/>
                  <w:vAlign w:val="center"/>
                </w:tcPr>
                <w:p w14:paraId="4FF72042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  <w:r>
                    <w:rPr>
                      <w:rFonts w:ascii="白斜" w:eastAsia="方正书宋_GBK" w:hAnsi="白斜" w:hint="eastAsia"/>
                      <w:sz w:val="18"/>
                    </w:rPr>
                    <w:t>p</w:t>
                  </w:r>
                </w:p>
              </w:tc>
              <w:tc>
                <w:tcPr>
                  <w:tcW w:w="2437" w:type="dxa"/>
                  <w:vAlign w:val="center"/>
                </w:tcPr>
                <w:p w14:paraId="4B28B31B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  <w:r>
                    <w:rPr>
                      <w:rFonts w:ascii="白斜" w:eastAsia="方正书宋_GBK" w:hAnsi="白斜" w:hint="eastAsia"/>
                      <w:sz w:val="18"/>
                    </w:rPr>
                    <w:t>液体压强</w:t>
                  </w:r>
                </w:p>
              </w:tc>
              <w:tc>
                <w:tcPr>
                  <w:tcW w:w="2925" w:type="dxa"/>
                  <w:vAlign w:val="center"/>
                </w:tcPr>
                <w:p w14:paraId="27039BC8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  <w:r>
                    <w:rPr>
                      <w:rFonts w:ascii="白斜" w:eastAsia="方正楷体" w:hAnsi="白斜" w:hint="eastAsia"/>
                      <w:sz w:val="18"/>
                      <w:u w:val="single"/>
                    </w:rPr>
                    <w:t>　帕</w:t>
                  </w:r>
                  <w:r>
                    <w:rPr>
                      <w:rFonts w:ascii="方正楷体" w:eastAsia="方正楷体" w:hAnsi="方正楷体" w:hint="eastAsia"/>
                      <w:sz w:val="18"/>
                      <w:u w:val="single"/>
                    </w:rPr>
                    <w:t>(</w:t>
                  </w:r>
                  <w:r>
                    <w:rPr>
                      <w:rFonts w:ascii="NEU-BZ" w:eastAsia="方正楷体" w:hAnsi="NEU-BZ" w:hint="eastAsia"/>
                      <w:sz w:val="18"/>
                      <w:u w:val="single"/>
                    </w:rPr>
                    <w:t>Pa</w:t>
                  </w:r>
                  <w:r>
                    <w:rPr>
                      <w:rFonts w:ascii="方正楷体" w:eastAsia="方正楷体" w:hAnsi="方正楷体" w:hint="eastAsia"/>
                      <w:sz w:val="18"/>
                      <w:u w:val="single"/>
                    </w:rPr>
                    <w:t>)</w:t>
                  </w:r>
                  <w:r>
                    <w:rPr>
                      <w:rFonts w:ascii="白斜" w:eastAsia="方正楷体" w:hAnsi="白斜" w:hint="eastAsia"/>
                      <w:sz w:val="18"/>
                      <w:u w:val="single"/>
                    </w:rPr>
                    <w:t>　</w:t>
                  </w:r>
                  <w:r>
                    <w:rPr>
                      <w:rFonts w:ascii="白斜" w:eastAsia="方正书宋_GBK" w:hAnsi="白斜" w:hint="eastAsia"/>
                      <w:sz w:val="18"/>
                    </w:rPr>
                    <w:t> </w:t>
                  </w:r>
                </w:p>
              </w:tc>
            </w:tr>
            <w:tr w14:paraId="37889C57">
              <w:tblPrEx>
                <w:tblW w:w="4676" w:type="pct"/>
                <w:jc w:val="cente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1785" w:type="dxa"/>
                  <w:vAlign w:val="center"/>
                </w:tcPr>
                <w:p w14:paraId="14293CF2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  <w:r>
                    <w:rPr>
                      <w:rFonts w:ascii="白斜" w:eastAsia="方正书宋_GBK" w:hAnsi="白斜" w:hint="eastAsia"/>
                      <w:sz w:val="18"/>
                    </w:rPr>
                    <w:t>ρ</w:t>
                  </w:r>
                </w:p>
              </w:tc>
              <w:tc>
                <w:tcPr>
                  <w:tcW w:w="2437" w:type="dxa"/>
                  <w:vAlign w:val="center"/>
                </w:tcPr>
                <w:p w14:paraId="08EA0641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  <w:r>
                    <w:rPr>
                      <w:rFonts w:ascii="白斜" w:eastAsia="方正书宋_GBK" w:hAnsi="白斜" w:hint="eastAsia"/>
                      <w:sz w:val="18"/>
                    </w:rPr>
                    <w:t>液体密度</w:t>
                  </w:r>
                </w:p>
              </w:tc>
              <w:tc>
                <w:tcPr>
                  <w:tcW w:w="2925" w:type="dxa"/>
                  <w:vAlign w:val="center"/>
                </w:tcPr>
                <w:p w14:paraId="17F66068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  <w:r>
                    <w:rPr>
                      <w:rFonts w:ascii="白斜" w:eastAsia="方正楷体" w:hAnsi="白斜" w:hint="eastAsia"/>
                      <w:sz w:val="18"/>
                      <w:u w:val="single"/>
                    </w:rPr>
                    <w:t>　</w:t>
                  </w:r>
                  <w:r>
                    <w:rPr>
                      <w:rFonts w:ascii="NEU-BZ" w:eastAsia="方正楷体" w:hAnsi="NEU-BZ" w:hint="eastAsia"/>
                      <w:sz w:val="18"/>
                      <w:u w:val="single"/>
                    </w:rPr>
                    <w:t>kg/m</w:t>
                  </w:r>
                  <w:r>
                    <w:rPr>
                      <w:rFonts w:ascii="NEU-BZ" w:eastAsia="方正楷体" w:hAnsi="NEU-BZ" w:hint="eastAsia"/>
                      <w:sz w:val="18"/>
                      <w:u w:val="single"/>
                      <w:vertAlign w:val="superscript"/>
                    </w:rPr>
                    <w:t>3</w:t>
                  </w:r>
                  <w:r>
                    <w:rPr>
                      <w:rFonts w:ascii="白斜" w:eastAsia="方正楷体" w:hAnsi="白斜" w:hint="eastAsia"/>
                      <w:sz w:val="18"/>
                      <w:u w:val="single"/>
                    </w:rPr>
                    <w:t>　 </w:t>
                  </w:r>
                </w:p>
              </w:tc>
            </w:tr>
            <w:tr w14:paraId="2B0CBEC2">
              <w:tblPrEx>
                <w:tblW w:w="4676" w:type="pct"/>
                <w:jc w:val="cente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1785" w:type="dxa"/>
                  <w:vAlign w:val="center"/>
                </w:tcPr>
                <w:p w14:paraId="424B4357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  <w:r>
                    <w:rPr>
                      <w:rFonts w:ascii="白斜" w:eastAsia="方正书宋_GBK" w:hAnsi="白斜" w:hint="eastAsia"/>
                      <w:sz w:val="18"/>
                    </w:rPr>
                    <w:t>g</w:t>
                  </w:r>
                </w:p>
              </w:tc>
              <w:tc>
                <w:tcPr>
                  <w:tcW w:w="2437" w:type="dxa"/>
                  <w:vAlign w:val="center"/>
                </w:tcPr>
                <w:p w14:paraId="0C2AC538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  <w:r>
                    <w:rPr>
                      <w:rFonts w:ascii="白斜" w:eastAsia="方正书宋_GBK" w:hAnsi="白斜" w:hint="eastAsia"/>
                      <w:sz w:val="18"/>
                    </w:rPr>
                    <w:t>常数</w:t>
                  </w:r>
                </w:p>
              </w:tc>
              <w:tc>
                <w:tcPr>
                  <w:tcW w:w="2925" w:type="dxa"/>
                  <w:vAlign w:val="center"/>
                </w:tcPr>
                <w:p w14:paraId="2901DCF1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  <w:r>
                    <w:rPr>
                      <w:rFonts w:ascii="NEU-BZ" w:eastAsia="方正书宋_GBK" w:hAnsi="NEU-BZ" w:hint="eastAsia"/>
                      <w:sz w:val="18"/>
                    </w:rPr>
                    <w:t>10</w:t>
                  </w:r>
                  <w:r>
                    <w:rPr>
                      <w:rFonts w:ascii="白斜" w:eastAsia="方正书宋_GBK" w:hAnsi="白斜" w:hint="eastAsia"/>
                      <w:sz w:val="18"/>
                    </w:rPr>
                    <w:t xml:space="preserve"> </w:t>
                  </w:r>
                  <w:r>
                    <w:rPr>
                      <w:rFonts w:ascii="NEU-BZ" w:eastAsia="方正书宋_GBK" w:hAnsi="NEU-BZ" w:hint="eastAsia"/>
                      <w:sz w:val="18"/>
                    </w:rPr>
                    <w:t>N/kg</w:t>
                  </w:r>
                  <w:r>
                    <w:rPr>
                      <w:rFonts w:ascii="白斜" w:eastAsia="方正书宋_GBK" w:hAnsi="白斜" w:hint="eastAsia"/>
                      <w:sz w:val="18"/>
                    </w:rPr>
                    <w:t>或</w:t>
                  </w:r>
                  <w:r>
                    <w:rPr>
                      <w:rFonts w:ascii="NEU-BZ" w:eastAsia="方正书宋_GBK" w:hAnsi="NEU-BZ" w:hint="eastAsia"/>
                      <w:sz w:val="18"/>
                    </w:rPr>
                    <w:t>9</w:t>
                  </w:r>
                  <w:r>
                    <w:rPr>
                      <w:rFonts w:ascii="白斜" w:eastAsia="方正书宋_GBK" w:hAnsi="白斜" w:hint="eastAsia"/>
                      <w:sz w:val="18"/>
                    </w:rPr>
                    <w:t>.</w:t>
                  </w:r>
                  <w:r>
                    <w:rPr>
                      <w:rFonts w:ascii="NEU-BZ" w:eastAsia="方正书宋_GBK" w:hAnsi="NEU-BZ" w:hint="eastAsia"/>
                      <w:sz w:val="18"/>
                    </w:rPr>
                    <w:t>8</w:t>
                  </w:r>
                  <w:r>
                    <w:rPr>
                      <w:rFonts w:ascii="白斜" w:eastAsia="方正书宋_GBK" w:hAnsi="白斜" w:hint="eastAsia"/>
                      <w:sz w:val="18"/>
                    </w:rPr>
                    <w:t xml:space="preserve"> </w:t>
                  </w:r>
                  <w:r>
                    <w:rPr>
                      <w:rFonts w:ascii="NEU-BZ" w:eastAsia="方正书宋_GBK" w:hAnsi="NEU-BZ" w:hint="eastAsia"/>
                      <w:sz w:val="18"/>
                    </w:rPr>
                    <w:t>N/kg</w:t>
                  </w:r>
                </w:p>
              </w:tc>
            </w:tr>
            <w:tr w14:paraId="3A556F5D">
              <w:tblPrEx>
                <w:tblW w:w="4676" w:type="pct"/>
                <w:jc w:val="cente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1785" w:type="dxa"/>
                  <w:vAlign w:val="center"/>
                </w:tcPr>
                <w:p w14:paraId="16B289C5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  <w:r>
                    <w:rPr>
                      <w:rFonts w:ascii="白斜" w:eastAsia="方正书宋_GBK" w:hAnsi="白斜" w:hint="eastAsia"/>
                      <w:sz w:val="18"/>
                    </w:rPr>
                    <w:t>h</w:t>
                  </w:r>
                </w:p>
              </w:tc>
              <w:tc>
                <w:tcPr>
                  <w:tcW w:w="2437" w:type="dxa"/>
                  <w:vAlign w:val="center"/>
                </w:tcPr>
                <w:p w14:paraId="35E830A2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  <w:r>
                    <w:rPr>
                      <w:rFonts w:ascii="白斜" w:eastAsia="方正楷体" w:hAnsi="白斜" w:hint="eastAsia"/>
                      <w:sz w:val="18"/>
                      <w:u w:val="single"/>
                    </w:rPr>
                    <w:t>　到自由液面的竖直深度 </w:t>
                  </w:r>
                </w:p>
              </w:tc>
              <w:tc>
                <w:tcPr>
                  <w:tcW w:w="2925" w:type="dxa"/>
                  <w:vAlign w:val="center"/>
                </w:tcPr>
                <w:p w14:paraId="7FF3174B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  <w:r>
                    <w:rPr>
                      <w:rFonts w:ascii="白斜" w:eastAsia="方正楷体" w:hAnsi="白斜" w:hint="eastAsia"/>
                      <w:sz w:val="18"/>
                      <w:u w:val="single"/>
                    </w:rPr>
                    <w:t>　米</w:t>
                  </w:r>
                  <w:r>
                    <w:rPr>
                      <w:rFonts w:ascii="方正楷体" w:eastAsia="方正楷体" w:hAnsi="方正楷体" w:hint="eastAsia"/>
                      <w:sz w:val="18"/>
                      <w:u w:val="single"/>
                    </w:rPr>
                    <w:t>(</w:t>
                  </w:r>
                  <w:r>
                    <w:rPr>
                      <w:rFonts w:ascii="NEU-BZ" w:eastAsia="方正楷体" w:hAnsi="NEU-BZ" w:hint="eastAsia"/>
                      <w:sz w:val="18"/>
                      <w:u w:val="single"/>
                    </w:rPr>
                    <w:t>m</w:t>
                  </w:r>
                  <w:r>
                    <w:rPr>
                      <w:rFonts w:ascii="方正楷体" w:eastAsia="方正楷体" w:hAnsi="方正楷体" w:hint="eastAsia"/>
                      <w:sz w:val="18"/>
                      <w:u w:val="single"/>
                    </w:rPr>
                    <w:t>)</w:t>
                  </w:r>
                  <w:r>
                    <w:rPr>
                      <w:rFonts w:ascii="白斜" w:eastAsia="方正楷体" w:hAnsi="白斜" w:hint="eastAsia"/>
                      <w:sz w:val="18"/>
                      <w:u w:val="single"/>
                    </w:rPr>
                    <w:t> </w:t>
                  </w:r>
                </w:p>
              </w:tc>
            </w:tr>
          </w:tbl>
          <w:p w14:paraId="32DE12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4142F6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黑体_GBK" w:hAnsi="NEU-BX" w:hint="eastAsia"/>
                <w:sz w:val="21"/>
              </w:rPr>
              <w:t>探究点二</w:t>
            </w:r>
            <w:r>
              <w:rPr>
                <w:rFonts w:ascii="方正黑体_GBK" w:eastAsia="方正黑体_GBK" w:hAnsi="方正黑体_GBK" w:hint="eastAsia"/>
                <w:sz w:val="21"/>
              </w:rPr>
              <w:t>:</w:t>
            </w:r>
            <w:r>
              <w:rPr>
                <w:rFonts w:ascii="NEU-BX" w:eastAsia="方正黑体_GBK" w:hAnsi="NEU-BX" w:hint="eastAsia"/>
                <w:sz w:val="21"/>
              </w:rPr>
              <w:t>与液体压强相关的应用实例</w:t>
            </w:r>
          </w:p>
          <w:p w14:paraId="202060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指导学生阅读课本</w:t>
            </w:r>
            <w:r>
              <w:rPr>
                <w:rFonts w:ascii="NEU-BZ" w:eastAsia="方正书宋_GBK" w:hAnsi="NEU-BZ" w:hint="eastAsia"/>
                <w:sz w:val="21"/>
              </w:rPr>
              <w:t>P190</w:t>
            </w:r>
            <w:r>
              <w:rPr>
                <w:rFonts w:ascii="NEU-BX" w:eastAsia="方正书宋_GBK" w:hAnsi="NEU-BX" w:hint="eastAsia"/>
                <w:sz w:val="21"/>
              </w:rPr>
              <w:t>~</w:t>
            </w:r>
            <w:r>
              <w:rPr>
                <w:rFonts w:ascii="NEU-BZ" w:eastAsia="方正书宋_GBK" w:hAnsi="NEU-BZ" w:hint="eastAsia"/>
                <w:sz w:val="21"/>
              </w:rPr>
              <w:t>191</w:t>
            </w:r>
            <w:r>
              <w:rPr>
                <w:rFonts w:ascii="NEU-BX" w:eastAsia="方正书宋_GBK" w:hAnsi="NEU-BX" w:hint="eastAsia"/>
                <w:sz w:val="21"/>
              </w:rPr>
              <w:t>“与液体压强相关的应用实例”部分。</w:t>
            </w:r>
          </w:p>
          <w:p w14:paraId="3DD280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4" w:eastAsia="方正书宋_GBK" w:hAnsi="NEU-B4" w:hint="eastAsia"/>
                <w:sz w:val="21"/>
              </w:rPr>
              <w:t>1</w:t>
            </w:r>
            <w:r>
              <w:rPr>
                <w:rFonts w:ascii="NEU-BX" w:eastAsia="方正书宋_GBK" w:hAnsi="NEU-BX" w:hint="eastAsia"/>
                <w:sz w:val="21"/>
              </w:rPr>
              <w:t>.结合观察实物回答问题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</w:p>
          <w:p w14:paraId="1115E9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Z" w:eastAsia="方正书宋_GBK" w:hAnsi="NEU-BZ" w:hint="eastAsia"/>
                <w:sz w:val="21"/>
              </w:rPr>
              <w:t>1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  <w:r>
              <w:rPr>
                <w:rFonts w:ascii="NEU-BX" w:eastAsia="方正楷体_GBK" w:hAnsi="NEU-BX" w:hint="eastAsia"/>
                <w:sz w:val="21"/>
                <w:u w:val="single"/>
              </w:rPr>
              <w:t>　上端开口、底部互相连通　</w:t>
            </w:r>
            <w:r>
              <w:rPr>
                <w:rFonts w:ascii="NEU-BX" w:eastAsia="方正书宋_GBK" w:hAnsi="NEU-BX" w:hint="eastAsia"/>
                <w:sz w:val="21"/>
              </w:rPr>
              <w:t>的容器叫做连通器。 </w:t>
            </w:r>
          </w:p>
          <w:p w14:paraId="204315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Z" w:eastAsia="方正书宋_GBK" w:hAnsi="NEU-BZ" w:hint="eastAsia"/>
                <w:sz w:val="21"/>
              </w:rPr>
              <w:t>2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  <w:r>
              <w:rPr>
                <w:rFonts w:ascii="NEU-BX" w:eastAsia="方正书宋_GBK" w:hAnsi="NEU-BX" w:hint="eastAsia"/>
                <w:sz w:val="21"/>
              </w:rPr>
              <w:t>请判断上节课使用的</w:t>
            </w:r>
            <w:r>
              <w:rPr>
                <w:rFonts w:ascii="NEU-BZ" w:eastAsia="方正书宋_GBK" w:hAnsi="NEU-BZ" w:hint="eastAsia"/>
                <w:sz w:val="21"/>
              </w:rPr>
              <w:t>U</w:t>
            </w:r>
            <w:r>
              <w:rPr>
                <w:rFonts w:ascii="NEU-BX" w:eastAsia="方正书宋_GBK" w:hAnsi="NEU-BX" w:hint="eastAsia"/>
                <w:sz w:val="21"/>
              </w:rPr>
              <w:t>形管压强计的</w:t>
            </w:r>
            <w:r>
              <w:rPr>
                <w:rFonts w:ascii="NEU-BZ" w:eastAsia="方正书宋_GBK" w:hAnsi="NEU-BZ" w:hint="eastAsia"/>
                <w:sz w:val="21"/>
              </w:rPr>
              <w:t>U</w:t>
            </w:r>
            <w:r>
              <w:rPr>
                <w:rFonts w:ascii="NEU-BX" w:eastAsia="方正书宋_GBK" w:hAnsi="NEU-BX" w:hint="eastAsia"/>
                <w:sz w:val="21"/>
              </w:rPr>
              <w:t>形管是不是连通器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  <w:r>
              <w:rPr>
                <w:rFonts w:ascii="NEU-BX" w:eastAsia="方正书宋_GBK" w:hAnsi="NEU-BX" w:hint="eastAsia"/>
                <w:sz w:val="21"/>
              </w:rPr>
              <w:t>你的依据是什么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</w:p>
          <w:p w14:paraId="5EF5AA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提示回答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不是</w:t>
            </w:r>
            <w:r>
              <w:rPr>
                <w:rFonts w:ascii="方正书宋_GBK" w:eastAsia="方正书宋_GBK" w:hAnsi="方正书宋_GBK" w:hint="eastAsia"/>
                <w:sz w:val="21"/>
              </w:rPr>
              <w:t>;</w:t>
            </w:r>
            <w:r>
              <w:rPr>
                <w:rFonts w:ascii="NEU-BX" w:eastAsia="方正书宋_GBK" w:hAnsi="NEU-BX" w:hint="eastAsia"/>
                <w:sz w:val="21"/>
              </w:rPr>
              <w:t>因为</w:t>
            </w:r>
            <w:r>
              <w:rPr>
                <w:rFonts w:ascii="NEU-BZ" w:eastAsia="方正书宋_GBK" w:hAnsi="NEU-BZ" w:hint="eastAsia"/>
                <w:sz w:val="21"/>
              </w:rPr>
              <w:t>U</w:t>
            </w:r>
            <w:r>
              <w:rPr>
                <w:rFonts w:ascii="NEU-BX" w:eastAsia="方正书宋_GBK" w:hAnsi="NEU-BX" w:hint="eastAsia"/>
                <w:sz w:val="21"/>
              </w:rPr>
              <w:t>形管一端密封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不能漏气。</w:t>
            </w:r>
          </w:p>
          <w:p w14:paraId="2C3107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Z" w:eastAsia="方正书宋_GBK" w:hAnsi="NEU-BZ" w:hint="eastAsia"/>
                <w:sz w:val="21"/>
              </w:rPr>
              <w:t>3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  <w:r>
              <w:rPr>
                <w:rFonts w:ascii="NEU-BX" w:eastAsia="方正书宋_GBK" w:hAnsi="NEU-BX" w:hint="eastAsia"/>
                <w:sz w:val="21"/>
              </w:rPr>
              <w:t>老师取两个漏斗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中间用一段输液管连接做成连通器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在装置中倒入适量滴有红墨水的水</w:t>
            </w: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X" w:eastAsia="方正书宋_GBK" w:hAnsi="NEU-BX" w:hint="eastAsia"/>
                <w:sz w:val="21"/>
              </w:rPr>
              <w:t>输液管中不能有气泡</w:t>
            </w:r>
            <w:r>
              <w:rPr>
                <w:rFonts w:ascii="方正书宋_GBK" w:eastAsia="方正书宋_GBK" w:hAnsi="方正书宋_GBK" w:hint="eastAsia"/>
                <w:sz w:val="21"/>
              </w:rPr>
              <w:t>),</w:t>
            </w:r>
            <w:r>
              <w:rPr>
                <w:rFonts w:ascii="NEU-BX" w:eastAsia="方正书宋_GBK" w:hAnsi="NEU-BX" w:hint="eastAsia"/>
                <w:sz w:val="21"/>
              </w:rPr>
              <w:t>请同学观察。</w:t>
            </w:r>
          </w:p>
          <w:p w14:paraId="33F81A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①两漏斗一样高时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两管中水面的高低情况。</w:t>
            </w:r>
          </w:p>
          <w:p w14:paraId="422955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提示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液面相平。</w:t>
            </w:r>
          </w:p>
          <w:p w14:paraId="29B0C2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②两漏斗一高一低时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两管中水面的高低情况。</w:t>
            </w:r>
          </w:p>
          <w:p w14:paraId="2566CD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提示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液面相平。</w:t>
            </w:r>
          </w:p>
          <w:p w14:paraId="372E3E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分析讨论得出连通器的特点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静止在连通器中的同一种液体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各部分直接与大气接触的液面总是保持在同一平面上。</w:t>
            </w:r>
          </w:p>
          <w:p w14:paraId="79A2C2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　</w:t>
            </w: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Z" w:eastAsia="方正书宋_GBK" w:hAnsi="NEU-BZ" w:hint="eastAsia"/>
                <w:sz w:val="21"/>
              </w:rPr>
              <w:t>4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  <w:r>
              <w:rPr>
                <w:rFonts w:ascii="NEU-BX" w:eastAsia="方正书宋_GBK" w:hAnsi="NEU-BX" w:hint="eastAsia"/>
                <w:sz w:val="21"/>
              </w:rPr>
              <w:t>借助课本</w:t>
            </w:r>
            <w:r>
              <w:rPr>
                <w:rFonts w:ascii="NEU-BZ" w:eastAsia="方正书宋_GBK" w:hAnsi="NEU-BZ" w:hint="eastAsia"/>
                <w:sz w:val="21"/>
              </w:rPr>
              <w:t>P190</w:t>
            </w:r>
            <w:r>
              <w:rPr>
                <w:rFonts w:ascii="NEU-BX" w:eastAsia="方正书宋_GBK" w:hAnsi="NEU-BX" w:hint="eastAsia"/>
                <w:sz w:val="21"/>
              </w:rPr>
              <w:t>图</w:t>
            </w:r>
            <w:r>
              <w:rPr>
                <w:rFonts w:ascii="NEU-BZ" w:eastAsia="方正书宋_GBK" w:hAnsi="NEU-BZ" w:hint="eastAsia"/>
                <w:sz w:val="21"/>
              </w:rPr>
              <w:t>8</w:t>
            </w:r>
            <w:r>
              <w:rPr>
                <w:rFonts w:ascii="NEU-BX" w:eastAsia="方正书宋_GBK" w:hAnsi="NEU-BX" w:hint="eastAsia"/>
                <w:sz w:val="21"/>
              </w:rPr>
              <w:drawing>
                <wp:inline distT="0" distB="0" distL="0" distR="0">
                  <wp:extent cx="76200" cy="54610"/>
                  <wp:effectExtent l="0" t="0" r="0" b="8890"/>
                  <wp:docPr id="171" name="图片 1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" name="图片 171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320" cy="54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EU-BZ" w:eastAsia="方正书宋_GBK" w:hAnsi="NEU-BZ" w:hint="eastAsia"/>
                <w:sz w:val="21"/>
              </w:rPr>
              <w:t>20</w:t>
            </w:r>
            <w:r>
              <w:rPr>
                <w:rFonts w:ascii="NEU-BX" w:eastAsia="方正书宋_GBK" w:hAnsi="NEU-BX" w:hint="eastAsia"/>
                <w:sz w:val="21"/>
              </w:rPr>
              <w:t>分析思考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</w:p>
          <w:p w14:paraId="3365F1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①连通器里的同一种液体不流动时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各容器中的液面为什么相平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</w:p>
          <w:p w14:paraId="5299D4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drawing>
                <wp:inline distT="0" distB="0" distL="0" distR="0">
                  <wp:extent cx="1001395" cy="951230"/>
                  <wp:effectExtent l="0" t="0" r="1905" b="1270"/>
                  <wp:docPr id="172" name="S24XTBJA8XHKWL15.ep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" name="S24XTBJA8XHKWL15.eps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1880" cy="951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DBCE0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分析结果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在液体压强作用下保持静止。</w:t>
            </w:r>
          </w:p>
          <w:p w14:paraId="28766C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②当容器中的液面高度不相同时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液体将会怎么样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</w:p>
          <w:p w14:paraId="23D1FA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drawing>
                <wp:inline distT="0" distB="0" distL="0" distR="0">
                  <wp:extent cx="989330" cy="951230"/>
                  <wp:effectExtent l="0" t="0" r="1270" b="1270"/>
                  <wp:docPr id="173" name="S24XTBJA8XHKWL16.ep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" name="S24XTBJA8XHKWL16.eps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9640" cy="951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C8584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分析结果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在液体压强作用下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由高处向低处流动。</w:t>
            </w:r>
          </w:p>
          <w:p w14:paraId="6F36D4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Z" w:eastAsia="方正书宋_GBK" w:hAnsi="NEU-BZ" w:hint="eastAsia"/>
                <w:sz w:val="21"/>
              </w:rPr>
              <w:t>5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  <w:r>
              <w:rPr>
                <w:rFonts w:ascii="NEU-BX" w:eastAsia="方正书宋_GBK" w:hAnsi="NEU-BX" w:hint="eastAsia"/>
                <w:sz w:val="21"/>
              </w:rPr>
              <w:t>应用举例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</w:p>
          <w:p w14:paraId="3854C2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ascii="NEU-BX" w:eastAsia="方正书宋_GBK" w:hAnsi="NEU-BX" w:hint="eastAsia"/>
                <w:sz w:val="21"/>
              </w:rPr>
            </w:pPr>
            <w:r>
              <w:rPr>
                <w:rFonts w:ascii="NEU-BX" w:eastAsia="方正书宋_GBK" w:hAnsi="NEU-BX" w:hint="eastAsia"/>
                <w:sz w:val="21"/>
              </w:rPr>
              <w:drawing>
                <wp:inline distT="0" distB="0" distL="0" distR="0">
                  <wp:extent cx="646430" cy="494030"/>
                  <wp:effectExtent l="0" t="0" r="1270" b="1270"/>
                  <wp:docPr id="174" name="S24XTBJA8XHKWL17.ep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" name="S24XTBJA8XHKWL17.eps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6920" cy="494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EU-BX" w:eastAsia="方正书宋_GBK" w:hAnsi="NEU-BX" w:hint="eastAsia"/>
                <w:sz w:val="21"/>
              </w:rPr>
              <w:t>①茶壶　</w:t>
            </w:r>
            <w:r>
              <w:rPr>
                <w:rFonts w:ascii="NEU-BX" w:eastAsia="方正书宋_GBK" w:hAnsi="NEU-BX" w:hint="eastAsia"/>
                <w:sz w:val="21"/>
              </w:rPr>
              <w:drawing>
                <wp:inline distT="0" distB="0" distL="0" distR="0">
                  <wp:extent cx="646430" cy="405130"/>
                  <wp:effectExtent l="0" t="0" r="1270" b="1270"/>
                  <wp:docPr id="175" name="S24XTBJA8XHKWL18.ep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" name="S24XTBJA8XHKWL18.eps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6920" cy="405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EU-BX" w:eastAsia="方正书宋_GBK" w:hAnsi="NEU-BX" w:hint="eastAsia"/>
                <w:sz w:val="21"/>
              </w:rPr>
              <w:t>②洗手间下水道的</w:t>
            </w:r>
            <w:r>
              <w:rPr>
                <w:rFonts w:ascii="NEU-BZ" w:eastAsia="方正书宋_GBK" w:hAnsi="NEU-BZ" w:hint="eastAsia"/>
                <w:sz w:val="21"/>
              </w:rPr>
              <w:t>U</w:t>
            </w:r>
            <w:r>
              <w:rPr>
                <w:rFonts w:ascii="NEU-BX" w:eastAsia="方正书宋_GBK" w:hAnsi="NEU-BX" w:hint="eastAsia"/>
                <w:sz w:val="21"/>
              </w:rPr>
              <w:t>形管　</w:t>
            </w:r>
          </w:p>
          <w:p w14:paraId="4B5343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drawing>
                <wp:inline distT="0" distB="0" distL="0" distR="0">
                  <wp:extent cx="633095" cy="646430"/>
                  <wp:effectExtent l="0" t="0" r="1905" b="1270"/>
                  <wp:docPr id="176" name="S24XTBJA8XHKWL19.ep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" name="S24XTBJA8XHKWL19.eps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3240" cy="646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EU-BX" w:eastAsia="方正书宋_GBK" w:hAnsi="NEU-BX" w:hint="eastAsia"/>
                <w:sz w:val="21"/>
              </w:rPr>
              <w:t>③锅炉水位计　</w:t>
            </w:r>
            <w:r>
              <w:rPr>
                <w:rFonts w:ascii="NEU-BX" w:eastAsia="方正书宋_GBK" w:hAnsi="NEU-BX" w:hint="eastAsia"/>
                <w:sz w:val="21"/>
              </w:rPr>
              <w:drawing>
                <wp:inline distT="0" distB="0" distL="0" distR="0">
                  <wp:extent cx="646430" cy="431165"/>
                  <wp:effectExtent l="0" t="0" r="1270" b="635"/>
                  <wp:docPr id="177" name="S24XTBJA8XHKWL20.ep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" name="S24XTBJA8XHKWL20.eps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6920" cy="431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EU-BX" w:eastAsia="方正书宋_GBK" w:hAnsi="NEU-BX" w:hint="eastAsia"/>
                <w:sz w:val="21"/>
              </w:rPr>
              <w:t>④牲畜自动饮水机</w:t>
            </w:r>
          </w:p>
        </w:tc>
        <w:tc>
          <w:tcPr>
            <w:tcW w:w="0" w:type="dxa"/>
            <w:vAlign w:val="center"/>
          </w:tcPr>
          <w:p w14:paraId="6A04BB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7E42A4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3CCC63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10112E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552D7B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4D7D08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7F40E3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6F598B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62AF90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401C77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46397B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4B0408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769E2B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老师提示学生观察点在哪</w:t>
            </w:r>
          </w:p>
          <w:p w14:paraId="5A7D10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0F03E7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3FEBE2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130B27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48B1CB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7379C2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7219DB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0E0ED3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10C239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6F7092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6ED7BC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77C587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0BD445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3D59DB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05731F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5F6E14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74F270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4F3796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让学生体会液体保持静止还是流动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取决于液体压强大小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所以连通器原理是液体压强的应用</w:t>
            </w:r>
          </w:p>
        </w:tc>
      </w:tr>
    </w:tbl>
    <w:p w14:paraId="096B627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</w:p>
    <w:tbl>
      <w:tblPr>
        <w:tblStyle w:val="TableGrid"/>
        <w:tblW w:w="5000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43"/>
        <w:gridCol w:w="1679"/>
      </w:tblGrid>
      <w:tr w14:paraId="0700C009">
        <w:tblPrEx>
          <w:tblW w:w="5000" w:type="pct"/>
          <w:jc w:val="center"/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60" w:type="dxa"/>
            <w:vAlign w:val="center"/>
          </w:tcPr>
          <w:p w14:paraId="260610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4" w:eastAsia="方正书宋_GBK" w:hAnsi="NEU-B4" w:hint="eastAsia"/>
                <w:sz w:val="21"/>
              </w:rPr>
              <w:t>2</w:t>
            </w:r>
            <w:r>
              <w:rPr>
                <w:rFonts w:ascii="NEU-BX" w:eastAsia="方正书宋_GBK" w:hAnsi="NEU-BX" w:hint="eastAsia"/>
                <w:sz w:val="21"/>
              </w:rPr>
              <w:t>.船闸</w:t>
            </w:r>
          </w:p>
          <w:p w14:paraId="72953C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Z" w:eastAsia="方正书宋_GBK" w:hAnsi="NEU-BZ" w:hint="eastAsia"/>
                <w:sz w:val="21"/>
              </w:rPr>
              <w:t>1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  <w:r>
              <w:rPr>
                <w:rFonts w:ascii="NEU-BZ" w:eastAsia="方正书宋_GBK" w:hAnsi="NEU-BZ" w:hint="eastAsia"/>
                <w:sz w:val="21"/>
              </w:rPr>
              <w:t>1293</w:t>
            </w:r>
            <w:r>
              <w:rPr>
                <w:rFonts w:ascii="NEU-BX" w:eastAsia="方正书宋_GBK" w:hAnsi="NEU-BX" w:hint="eastAsia"/>
                <w:sz w:val="21"/>
              </w:rPr>
              <w:t>年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郭守敬在通惠河上建立了二十四座船闸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使运粮船可逆流而上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这一创举对古代北京城的发展有重要的推动作用。</w:t>
            </w:r>
          </w:p>
          <w:p w14:paraId="6F5D6C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Z" w:eastAsia="方正书宋_GBK" w:hAnsi="NEU-BZ" w:hint="eastAsia"/>
                <w:sz w:val="21"/>
              </w:rPr>
              <w:t>2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  <w:r>
              <w:rPr>
                <w:rFonts w:ascii="NEU-BX" w:eastAsia="方正书宋_GBK" w:hAnsi="NEU-BX" w:hint="eastAsia"/>
                <w:sz w:val="21"/>
              </w:rPr>
              <w:t>观看船过船闸视频。</w:t>
            </w:r>
          </w:p>
          <w:p w14:paraId="72347E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Z" w:eastAsia="方正书宋_GBK" w:hAnsi="NEU-BZ" w:hint="eastAsia"/>
                <w:sz w:val="21"/>
              </w:rPr>
              <w:t>3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  <w:r>
              <w:rPr>
                <w:rFonts w:ascii="NEU-BX" w:eastAsia="方正书宋_GBK" w:hAnsi="NEU-BX" w:hint="eastAsia"/>
                <w:sz w:val="21"/>
              </w:rPr>
              <w:t>回扣导入环节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结合阅读课本</w:t>
            </w:r>
            <w:r>
              <w:rPr>
                <w:rFonts w:ascii="NEU-BZ" w:eastAsia="方正书宋_GBK" w:hAnsi="NEU-BZ" w:hint="eastAsia"/>
                <w:sz w:val="21"/>
              </w:rPr>
              <w:t>P191</w:t>
            </w:r>
            <w:r>
              <w:rPr>
                <w:rFonts w:ascii="NEU-BX" w:eastAsia="方正书宋_GBK" w:hAnsi="NEU-BX" w:hint="eastAsia"/>
                <w:sz w:val="21"/>
              </w:rPr>
              <w:t>~</w:t>
            </w:r>
            <w:r>
              <w:rPr>
                <w:rFonts w:ascii="NEU-BZ" w:eastAsia="方正书宋_GBK" w:hAnsi="NEU-BZ" w:hint="eastAsia"/>
                <w:sz w:val="21"/>
              </w:rPr>
              <w:t>192</w:t>
            </w:r>
            <w:r>
              <w:rPr>
                <w:rFonts w:ascii="NEU-BX" w:eastAsia="方正书宋_GBK" w:hAnsi="NEU-BX" w:hint="eastAsia"/>
                <w:sz w:val="21"/>
              </w:rPr>
              <w:t>“科学书屋”部分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分析船闸的工作原理和作用。</w:t>
            </w:r>
          </w:p>
          <w:p w14:paraId="6C975D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①课本</w:t>
            </w:r>
            <w:r>
              <w:rPr>
                <w:rFonts w:ascii="NEU-BZ" w:eastAsia="方正书宋_GBK" w:hAnsi="NEU-BZ" w:hint="eastAsia"/>
                <w:sz w:val="21"/>
              </w:rPr>
              <w:t>P192</w:t>
            </w:r>
            <w:r>
              <w:rPr>
                <w:rFonts w:ascii="NEU-BX" w:eastAsia="方正书宋_GBK" w:hAnsi="NEU-BX" w:hint="eastAsia"/>
                <w:sz w:val="21"/>
              </w:rPr>
              <w:t>图</w:t>
            </w:r>
            <w:r>
              <w:rPr>
                <w:rFonts w:ascii="NEU-BZ" w:eastAsia="方正书宋_GBK" w:hAnsi="NEU-BZ" w:hint="eastAsia"/>
                <w:sz w:val="21"/>
              </w:rPr>
              <w:t>8</w:t>
            </w:r>
            <w:r>
              <w:rPr>
                <w:rFonts w:ascii="NEU-BX" w:eastAsia="方正书宋_GBK" w:hAnsi="NEU-BX" w:hint="eastAsia"/>
                <w:sz w:val="21"/>
              </w:rPr>
              <w:drawing>
                <wp:inline distT="0" distB="0" distL="0" distR="0">
                  <wp:extent cx="76200" cy="54610"/>
                  <wp:effectExtent l="0" t="0" r="0" b="8890"/>
                  <wp:docPr id="178" name="图片 1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" name="图片 178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320" cy="54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EU-BZ" w:eastAsia="方正书宋_GBK" w:hAnsi="NEU-BZ" w:hint="eastAsia"/>
                <w:sz w:val="21"/>
              </w:rPr>
              <w:t>24</w:t>
            </w: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Z" w:eastAsia="方正书宋_GBK" w:hAnsi="NEU-BZ" w:hint="eastAsia"/>
                <w:sz w:val="21"/>
              </w:rPr>
              <w:t>a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  <w:r>
              <w:rPr>
                <w:rFonts w:ascii="NEU-BX" w:eastAsia="方正书宋_GBK" w:hAnsi="NEU-BX" w:hint="eastAsia"/>
                <w:sz w:val="21"/>
              </w:rPr>
              <w:t>图中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上游、闸室、下游是连通器吗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  <w:r>
              <w:rPr>
                <w:rFonts w:ascii="NEU-BX" w:eastAsia="方正书宋_GBK" w:hAnsi="NEU-BX" w:hint="eastAsia"/>
                <w:sz w:val="21"/>
              </w:rPr>
              <w:t>为什么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</w:p>
          <w:p w14:paraId="51A0CF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提示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不是</w:t>
            </w:r>
            <w:r>
              <w:rPr>
                <w:rFonts w:ascii="方正书宋_GBK" w:eastAsia="方正书宋_GBK" w:hAnsi="方正书宋_GBK" w:hint="eastAsia"/>
                <w:sz w:val="21"/>
              </w:rPr>
              <w:t>;</w:t>
            </w:r>
            <w:r>
              <w:rPr>
                <w:rFonts w:ascii="NEU-BX" w:eastAsia="方正书宋_GBK" w:hAnsi="NEU-BX" w:hint="eastAsia"/>
                <w:sz w:val="21"/>
              </w:rPr>
              <w:t>阀门未打开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底部不连通。</w:t>
            </w:r>
          </w:p>
          <w:p w14:paraId="2CF160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②</w:t>
            </w: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Z" w:eastAsia="方正书宋_GBK" w:hAnsi="NEU-BZ" w:hint="eastAsia"/>
                <w:sz w:val="21"/>
              </w:rPr>
              <w:t>b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  <w:r>
              <w:rPr>
                <w:rFonts w:ascii="NEU-BX" w:eastAsia="方正书宋_GBK" w:hAnsi="NEU-BX" w:hint="eastAsia"/>
                <w:sz w:val="21"/>
              </w:rPr>
              <w:t>图中阀门A打开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楷体_GBK" w:hAnsi="NEU-BX" w:hint="eastAsia"/>
                <w:sz w:val="21"/>
                <w:u w:val="single"/>
              </w:rPr>
              <w:t>　上游和闸室　</w:t>
            </w:r>
            <w:r>
              <w:rPr>
                <w:rFonts w:ascii="NEU-BX" w:eastAsia="方正书宋_GBK" w:hAnsi="NEU-BX" w:hint="eastAsia"/>
                <w:sz w:val="21"/>
              </w:rPr>
              <w:t>成为连通器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水由</w:t>
            </w:r>
            <w:r>
              <w:rPr>
                <w:rFonts w:ascii="NEU-BX" w:eastAsia="方正楷体_GBK" w:hAnsi="NEU-BX" w:hint="eastAsia"/>
                <w:sz w:val="21"/>
                <w:u w:val="single"/>
              </w:rPr>
              <w:t>　上游　</w:t>
            </w:r>
            <w:r>
              <w:rPr>
                <w:rFonts w:ascii="NEU-BX" w:eastAsia="方正书宋_GBK" w:hAnsi="NEU-BX" w:hint="eastAsia"/>
                <w:sz w:val="21"/>
              </w:rPr>
              <w:t>进入</w:t>
            </w:r>
            <w:r>
              <w:rPr>
                <w:rFonts w:ascii="NEU-BX" w:eastAsia="方正楷体_GBK" w:hAnsi="NEU-BX" w:hint="eastAsia"/>
                <w:sz w:val="21"/>
                <w:u w:val="single"/>
              </w:rPr>
              <w:t>　闸室　</w:t>
            </w:r>
            <w:r>
              <w:rPr>
                <w:rFonts w:ascii="NEU-BX" w:eastAsia="方正书宋_GBK" w:hAnsi="NEU-BX" w:hint="eastAsia"/>
                <w:sz w:val="21"/>
              </w:rPr>
              <w:t>。 </w:t>
            </w:r>
          </w:p>
          <w:p w14:paraId="38C559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③水位相平后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闸门C打开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船驶入闸室。</w:t>
            </w:r>
          </w:p>
          <w:p w14:paraId="0DCC0E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④</w:t>
            </w: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Z" w:eastAsia="方正书宋_GBK" w:hAnsi="NEU-BZ" w:hint="eastAsia"/>
                <w:sz w:val="21"/>
              </w:rPr>
              <w:t>d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  <w:r>
              <w:rPr>
                <w:rFonts w:ascii="NEU-BX" w:eastAsia="方正书宋_GBK" w:hAnsi="NEU-BX" w:hint="eastAsia"/>
                <w:sz w:val="21"/>
              </w:rPr>
              <w:t>图中阀门B打开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楷体_GBK" w:hAnsi="NEU-BX" w:hint="eastAsia"/>
                <w:sz w:val="21"/>
                <w:u w:val="single"/>
              </w:rPr>
              <w:t>　闸室和下游　</w:t>
            </w:r>
            <w:r>
              <w:rPr>
                <w:rFonts w:ascii="NEU-BX" w:eastAsia="方正书宋_GBK" w:hAnsi="NEU-BX" w:hint="eastAsia"/>
                <w:sz w:val="21"/>
              </w:rPr>
              <w:t>成为连通器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水由</w:t>
            </w:r>
            <w:r>
              <w:rPr>
                <w:rFonts w:ascii="NEU-BX" w:eastAsia="方正楷体_GBK" w:hAnsi="NEU-BX" w:hint="eastAsia"/>
                <w:sz w:val="21"/>
                <w:u w:val="single"/>
              </w:rPr>
              <w:t>　闸室　</w:t>
            </w:r>
            <w:r>
              <w:rPr>
                <w:rFonts w:ascii="NEU-BX" w:eastAsia="方正书宋_GBK" w:hAnsi="NEU-BX" w:hint="eastAsia"/>
                <w:sz w:val="21"/>
              </w:rPr>
              <w:t>流入</w:t>
            </w:r>
            <w:r>
              <w:rPr>
                <w:rFonts w:ascii="NEU-BX" w:eastAsia="方正楷体_GBK" w:hAnsi="NEU-BX" w:hint="eastAsia"/>
                <w:sz w:val="21"/>
                <w:u w:val="single"/>
              </w:rPr>
              <w:t>　下游　</w:t>
            </w:r>
            <w:r>
              <w:rPr>
                <w:rFonts w:ascii="NEU-BX" w:eastAsia="方正书宋_GBK" w:hAnsi="NEU-BX" w:hint="eastAsia"/>
                <w:sz w:val="21"/>
              </w:rPr>
              <w:t>。 </w:t>
            </w:r>
          </w:p>
          <w:p w14:paraId="1A3AB9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⑤水位相平后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闸门D打开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船由闸室进入下游。</w:t>
            </w:r>
          </w:p>
          <w:p w14:paraId="62B3EE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4" w:eastAsia="方正书宋_GBK" w:hAnsi="NEU-B4" w:hint="eastAsia"/>
                <w:sz w:val="21"/>
              </w:rPr>
              <w:t>3</w:t>
            </w:r>
            <w:r>
              <w:rPr>
                <w:rFonts w:ascii="NEU-BX" w:eastAsia="方正书宋_GBK" w:hAnsi="NEU-BX" w:hint="eastAsia"/>
                <w:sz w:val="21"/>
              </w:rPr>
              <w:t>.液压机和帕斯卡定律</w:t>
            </w:r>
          </w:p>
          <w:p w14:paraId="76F782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阅读课本</w:t>
            </w:r>
            <w:r>
              <w:rPr>
                <w:rFonts w:ascii="NEU-BZ" w:eastAsia="方正书宋_GBK" w:hAnsi="NEU-BZ" w:hint="eastAsia"/>
                <w:sz w:val="21"/>
              </w:rPr>
              <w:t>P192</w:t>
            </w:r>
            <w:r>
              <w:rPr>
                <w:rFonts w:ascii="NEU-BX" w:eastAsia="方正书宋_GBK" w:hAnsi="NEU-BX" w:hint="eastAsia"/>
                <w:sz w:val="21"/>
              </w:rPr>
              <w:t>~</w:t>
            </w:r>
            <w:r>
              <w:rPr>
                <w:rFonts w:ascii="NEU-BZ" w:eastAsia="方正书宋_GBK" w:hAnsi="NEU-BZ" w:hint="eastAsia"/>
                <w:sz w:val="21"/>
              </w:rPr>
              <w:t>193</w:t>
            </w:r>
            <w:r>
              <w:rPr>
                <w:rFonts w:ascii="NEU-BX" w:eastAsia="方正书宋_GBK" w:hAnsi="NEU-BX" w:hint="eastAsia"/>
                <w:sz w:val="21"/>
              </w:rPr>
              <w:t>“拓展一步”部分。</w:t>
            </w:r>
          </w:p>
          <w:p w14:paraId="2DB673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Z" w:eastAsia="方正书宋_GBK" w:hAnsi="NEU-BZ" w:hint="eastAsia"/>
                <w:sz w:val="21"/>
              </w:rPr>
              <w:t>1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  <w:r>
              <w:rPr>
                <w:rFonts w:ascii="NEU-BX" w:eastAsia="方正书宋_GBK" w:hAnsi="NEU-BX" w:hint="eastAsia"/>
                <w:sz w:val="21"/>
              </w:rPr>
              <w:t>实验探究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把大小不同的两个注射器用输液管相连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装入适量滴有红墨水的水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同学观察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在左边活塞上施向下的推力时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右边的活塞运动情况如何。</w:t>
            </w:r>
          </w:p>
          <w:p w14:paraId="33975F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观察发现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右边的活塞被推动。</w:t>
            </w:r>
          </w:p>
          <w:p w14:paraId="5F3273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实验结果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密闭液体能传递压强。</w:t>
            </w:r>
          </w:p>
          <w:p w14:paraId="34B4C2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Z" w:eastAsia="方正书宋_GBK" w:hAnsi="NEU-BZ" w:hint="eastAsia"/>
                <w:sz w:val="21"/>
              </w:rPr>
              <w:t>2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  <w:r>
              <w:rPr>
                <w:rFonts w:ascii="NEU-BX" w:eastAsia="方正书宋_GBK" w:hAnsi="NEU-BX" w:hint="eastAsia"/>
                <w:sz w:val="21"/>
              </w:rPr>
              <w:t>帕斯卡定律内容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加在密闭液体上的压强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能够</w:t>
            </w:r>
            <w:r>
              <w:rPr>
                <w:rFonts w:ascii="NEU-BX" w:eastAsia="方正楷体_GBK" w:hAnsi="NEU-BX" w:hint="eastAsia"/>
                <w:sz w:val="21"/>
                <w:u w:val="single"/>
              </w:rPr>
              <w:t>　大小不变　</w:t>
            </w:r>
            <w:r>
              <w:rPr>
                <w:rFonts w:ascii="NEU-BX" w:eastAsia="方正书宋_GBK" w:hAnsi="NEU-BX" w:hint="eastAsia"/>
                <w:sz w:val="21"/>
              </w:rPr>
              <w:t>地被液体</w:t>
            </w:r>
            <w:r>
              <w:rPr>
                <w:rFonts w:ascii="NEU-BX" w:eastAsia="方正楷体_GBK" w:hAnsi="NEU-BX" w:hint="eastAsia"/>
                <w:sz w:val="21"/>
                <w:u w:val="single"/>
              </w:rPr>
              <w:t>　向各个方向　</w:t>
            </w:r>
            <w:r>
              <w:rPr>
                <w:rFonts w:ascii="NEU-BX" w:eastAsia="方正书宋_GBK" w:hAnsi="NEU-BX" w:hint="eastAsia"/>
                <w:sz w:val="21"/>
              </w:rPr>
              <w:t>传递。 </w:t>
            </w:r>
          </w:p>
          <w:p w14:paraId="3EBA5F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　</w:t>
            </w: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Z" w:eastAsia="方正书宋_GBK" w:hAnsi="NEU-BZ" w:hint="eastAsia"/>
                <w:sz w:val="21"/>
              </w:rPr>
              <w:t>3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  <w:r>
              <w:rPr>
                <w:rFonts w:ascii="NEU-BX" w:eastAsia="方正书宋_GBK" w:hAnsi="NEU-BX" w:hint="eastAsia"/>
                <w:sz w:val="21"/>
              </w:rPr>
              <w:t>帕斯卡原理的应用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液压千斤顶、液压机、汽车的油压制动等。</w:t>
            </w:r>
          </w:p>
          <w:p w14:paraId="662292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Z" w:eastAsia="方正书宋_GBK" w:hAnsi="NEU-BZ" w:hint="eastAsia"/>
                <w:sz w:val="21"/>
              </w:rPr>
              <w:t>4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  <w:r>
              <w:rPr>
                <w:rFonts w:ascii="NEU-BX" w:eastAsia="方正书宋_GBK" w:hAnsi="NEU-BX" w:hint="eastAsia"/>
                <w:sz w:val="21"/>
              </w:rPr>
              <w:t>液压机工作原理分析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</w:p>
          <w:p w14:paraId="573E0E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①观看液压机工作视频。</w:t>
            </w:r>
          </w:p>
          <w:p w14:paraId="48AAB9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②液压机的结构如图所示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</w:p>
          <w:p w14:paraId="68CFD9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drawing>
                <wp:inline distT="0" distB="0" distL="0" distR="0">
                  <wp:extent cx="1738630" cy="810260"/>
                  <wp:effectExtent l="0" t="0" r="1270" b="2540"/>
                  <wp:docPr id="179" name="T24XTBJA8XHKWL46.ep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" name="T24XTBJA8XHKWL46.eps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8800" cy="810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5D61B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③液压机工作原理分析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p</w:t>
            </w:r>
            <w:r>
              <w:rPr>
                <w:rFonts w:ascii="NEU-BX" w:eastAsia="方正书宋_GBK" w:hAnsi="NEU-BX" w:hint="eastAsia"/>
                <w:sz w:val="21"/>
                <w:vertAlign w:val="subscript"/>
              </w:rPr>
              <w:t>大</w:t>
            </w:r>
            <w:r>
              <w:rPr>
                <w:rFonts w:ascii="NEU-BX" w:eastAsia="方正书宋_GBK" w:hAnsi="NEU-BX" w:hint="eastAsia"/>
                <w:sz w:val="21"/>
              </w:rPr>
              <w:t>=p</w:t>
            </w:r>
            <w:r>
              <w:rPr>
                <w:rFonts w:ascii="NEU-BX" w:eastAsia="方正书宋_GBK" w:hAnsi="NEU-BX" w:hint="eastAsia"/>
                <w:sz w:val="21"/>
                <w:vertAlign w:val="subscript"/>
              </w:rPr>
              <w:t>小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根据p=</w:t>
            </w:r>
            <m:oMath>
              <m:f>
                <m:fPr>
                  <m:ctrlPr>
                    <w:rPr>
                      <w:rFonts w:ascii="Cambria Math" w:hAnsi="Cambria Math"/>
                      <w:sz w:val="21"/>
                      <w:szCs w:val="21"/>
                    </w:rPr>
                  </m:ctrlPr>
                </m:fPr>
                <m:num>
                  <m:ctrlPr>
                    <w:rPr>
                      <w:rFonts w:ascii="Cambria Math" w:hAnsi="Cambria Math"/>
                      <w:sz w:val="21"/>
                      <w:szCs w:val="21"/>
                    </w:rPr>
                  </m:ctrlPr>
                  <m:r>
                    <m:rPr>
                      <m:sty m:val="p"/>
                    </m:rPr>
                    <w:rPr>
                      <w:rFonts w:ascii="Cambria Math" w:eastAsia="方正书宋_GBK" w:hAnsi="Cambria Math"/>
                      <w:sz w:val="23"/>
                      <w:szCs w:val="23"/>
                    </w:rPr>
                    <m:t>F</m:t>
                  </m:r>
                </m:num>
                <m:den>
                  <m:ctrlPr>
                    <w:rPr>
                      <w:rFonts w:ascii="Cambria Math" w:hAnsi="Cambria Math"/>
                      <w:sz w:val="21"/>
                      <w:szCs w:val="21"/>
                    </w:rPr>
                  </m:ctrlPr>
                  <m:r>
                    <m:rPr>
                      <m:sty m:val="p"/>
                    </m:rPr>
                    <w:rPr>
                      <w:rFonts w:ascii="Cambria Math" w:eastAsia="方正书宋_GBK" w:hAnsi="Cambria Math"/>
                      <w:sz w:val="23"/>
                      <w:szCs w:val="23"/>
                    </w:rPr>
                    <m:t>S</m:t>
                  </m:r>
                </m:den>
              </m:f>
            </m:oMath>
            <w:r>
              <w:rPr>
                <w:rFonts w:ascii="NEU-BX" w:eastAsia="方正书宋_GBK" w:hAnsi="NEU-BX" w:hint="eastAsia"/>
                <w:sz w:val="21"/>
              </w:rPr>
              <w:t>得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p</w:t>
            </w:r>
            <w:r>
              <w:rPr>
                <w:rFonts w:ascii="NEU-BX" w:eastAsia="方正书宋_GBK" w:hAnsi="NEU-BX" w:hint="eastAsia"/>
                <w:sz w:val="21"/>
                <w:vertAlign w:val="subscript"/>
              </w:rPr>
              <w:t>小</w:t>
            </w:r>
            <w:r>
              <w:rPr>
                <w:rFonts w:ascii="NEU-BX" w:eastAsia="方正书宋_GBK" w:hAnsi="NEU-BX" w:hint="eastAsia"/>
                <w:sz w:val="21"/>
              </w:rPr>
              <w:t>=</w:t>
            </w:r>
            <m:oMath>
              <m:f>
                <m:fPr>
                  <m:ctrlPr>
                    <w:rPr>
                      <w:rFonts w:ascii="Cambria Math" w:hAnsi="Cambria Math"/>
                      <w:sz w:val="21"/>
                      <w:szCs w:val="21"/>
                    </w:rPr>
                  </m:ctrlPr>
                </m:fPr>
                <m:num>
                  <m:ctrlPr>
                    <w:rPr>
                      <w:rFonts w:ascii="Cambria Math" w:hAnsi="Cambria Math"/>
                      <w:sz w:val="21"/>
                      <w:szCs w:val="21"/>
                    </w:rPr>
                  </m:ctrlPr>
                  <m:sSub>
                    <m:e>
                      <m:r>
                        <m:rPr>
                          <m:sty m:val="p"/>
                        </m:rPr>
                        <w:rPr>
                          <w:rFonts w:ascii="Cambria Math" w:eastAsia="方正书宋_GBK" w:hAnsi="Cambria Math"/>
                          <w:sz w:val="23"/>
                          <w:szCs w:val="23"/>
                        </w:rPr>
                        <m:t>F</m:t>
                      </m:r>
                    </m:e>
                    <m:sub>
                      <m:r>
                        <m:rPr>
                          <m:nor/>
                          <m:sty m:val="p"/>
                        </m:rPr>
                        <w:rPr>
                          <w:rFonts w:ascii="Cambria Math" w:eastAsia="方正书宋_GBK" w:hAnsi="NEU-BZ"/>
                          <w:b w:val="0"/>
                          <w:i w:val="0"/>
                          <w:sz w:val="23"/>
                          <w:szCs w:val="23"/>
                        </w:rPr>
                        <m:t>小</m:t>
                      </m:r>
                    </m:sub>
                  </m:sSub>
                </m:num>
                <m:den>
                  <m:ctrlPr>
                    <w:rPr>
                      <w:rFonts w:ascii="Cambria Math" w:hAnsi="Cambria Math"/>
                      <w:sz w:val="21"/>
                      <w:szCs w:val="21"/>
                    </w:rPr>
                  </m:ctrlPr>
                  <m:sSub>
                    <m:e>
                      <m:r>
                        <m:rPr>
                          <m:sty m:val="p"/>
                        </m:rPr>
                        <w:rPr>
                          <w:rFonts w:ascii="Cambria Math" w:eastAsia="方正书宋_GBK" w:hAnsi="Cambria Math"/>
                          <w:sz w:val="23"/>
                          <w:szCs w:val="23"/>
                        </w:rPr>
                        <m:t>S</m:t>
                      </m:r>
                    </m:e>
                    <m:sub>
                      <m:r>
                        <m:rPr>
                          <m:nor/>
                          <m:sty m:val="p"/>
                        </m:rPr>
                        <w:rPr>
                          <w:rFonts w:ascii="Cambria Math" w:eastAsia="方正书宋_GBK" w:hAnsi="NEU-BZ"/>
                          <w:b w:val="0"/>
                          <w:i w:val="0"/>
                          <w:sz w:val="23"/>
                          <w:szCs w:val="23"/>
                        </w:rPr>
                        <m:t>小</m:t>
                      </m:r>
                    </m:sub>
                  </m:sSub>
                </m:den>
              </m:f>
            </m:oMath>
            <w:r>
              <w:rPr>
                <w:rFonts w:ascii="方正书宋_GBK" w:eastAsia="方正书宋_GBK" w:hAnsi="方正书宋_GBK" w:hint="eastAsia"/>
                <w:sz w:val="21"/>
              </w:rPr>
              <w:t>;</w:t>
            </w:r>
            <w:r>
              <w:rPr>
                <w:rFonts w:ascii="NEU-BX" w:eastAsia="方正书宋_GBK" w:hAnsi="NEU-BX" w:hint="eastAsia"/>
                <w:sz w:val="21"/>
              </w:rPr>
              <w:t>p</w:t>
            </w:r>
            <w:r>
              <w:rPr>
                <w:rFonts w:ascii="NEU-BX" w:eastAsia="方正书宋_GBK" w:hAnsi="NEU-BX" w:hint="eastAsia"/>
                <w:sz w:val="21"/>
                <w:vertAlign w:val="subscript"/>
              </w:rPr>
              <w:t>大</w:t>
            </w:r>
            <w:r>
              <w:rPr>
                <w:rFonts w:ascii="NEU-BX" w:eastAsia="方正书宋_GBK" w:hAnsi="NEU-BX" w:hint="eastAsia"/>
                <w:sz w:val="21"/>
              </w:rPr>
              <w:t>=</w:t>
            </w:r>
            <m:oMath>
              <m:f>
                <m:fPr>
                  <m:ctrlPr>
                    <w:rPr>
                      <w:rFonts w:ascii="Cambria Math" w:hAnsi="Cambria Math"/>
                      <w:sz w:val="21"/>
                      <w:szCs w:val="21"/>
                    </w:rPr>
                  </m:ctrlPr>
                </m:fPr>
                <m:num>
                  <m:ctrlPr>
                    <w:rPr>
                      <w:rFonts w:ascii="Cambria Math" w:hAnsi="Cambria Math"/>
                      <w:sz w:val="21"/>
                      <w:szCs w:val="21"/>
                    </w:rPr>
                  </m:ctrlPr>
                  <m:sSub>
                    <m:e>
                      <m:r>
                        <m:rPr>
                          <m:sty m:val="p"/>
                        </m:rPr>
                        <w:rPr>
                          <w:rFonts w:ascii="Cambria Math" w:eastAsia="方正书宋_GBK" w:hAnsi="Cambria Math"/>
                          <w:sz w:val="23"/>
                          <w:szCs w:val="23"/>
                        </w:rPr>
                        <m:t>F</m:t>
                      </m:r>
                    </m:e>
                    <m:sub>
                      <m:r>
                        <m:rPr>
                          <m:nor/>
                          <m:sty m:val="p"/>
                        </m:rPr>
                        <w:rPr>
                          <w:rFonts w:ascii="Cambria Math" w:eastAsia="方正书宋_GBK" w:hAnsi="NEU-BZ"/>
                          <w:b w:val="0"/>
                          <w:i w:val="0"/>
                          <w:sz w:val="23"/>
                          <w:szCs w:val="23"/>
                        </w:rPr>
                        <m:t>大</m:t>
                      </m:r>
                    </m:sub>
                  </m:sSub>
                </m:num>
                <m:den>
                  <m:ctrlPr>
                    <w:rPr>
                      <w:rFonts w:ascii="Cambria Math" w:hAnsi="Cambria Math"/>
                      <w:sz w:val="21"/>
                      <w:szCs w:val="21"/>
                    </w:rPr>
                  </m:ctrlPr>
                  <m:sSub>
                    <m:e>
                      <m:r>
                        <m:rPr>
                          <m:sty m:val="p"/>
                        </m:rPr>
                        <w:rPr>
                          <w:rFonts w:ascii="Cambria Math" w:eastAsia="方正书宋_GBK" w:hAnsi="Cambria Math"/>
                          <w:sz w:val="23"/>
                          <w:szCs w:val="23"/>
                        </w:rPr>
                        <m:t>S</m:t>
                      </m:r>
                    </m:e>
                    <m:sub>
                      <m:r>
                        <m:rPr>
                          <m:nor/>
                          <m:sty m:val="p"/>
                        </m:rPr>
                        <w:rPr>
                          <w:rFonts w:ascii="Cambria Math" w:eastAsia="方正书宋_GBK" w:hAnsi="NEU-BZ"/>
                          <w:b w:val="0"/>
                          <w:i w:val="0"/>
                          <w:sz w:val="23"/>
                          <w:szCs w:val="23"/>
                        </w:rPr>
                        <m:t>大</m:t>
                      </m:r>
                    </m:sub>
                  </m:sSub>
                </m:den>
              </m:f>
            </m:oMath>
            <w:r>
              <w:rPr>
                <w:rFonts w:ascii="NEU-BX" w:eastAsia="方正书宋_GBK" w:hAnsi="NEU-BX" w:hint="eastAsia"/>
                <w:sz w:val="21"/>
              </w:rPr>
              <w:t>。</w:t>
            </w:r>
          </w:p>
          <w:p w14:paraId="5400AE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那么</w:t>
            </w:r>
            <m:oMath>
              <m:f>
                <m:fPr>
                  <m:ctrlPr>
                    <w:rPr>
                      <w:rFonts w:ascii="Cambria Math" w:hAnsi="Cambria Math"/>
                      <w:sz w:val="21"/>
                      <w:szCs w:val="21"/>
                    </w:rPr>
                  </m:ctrlPr>
                </m:fPr>
                <m:num>
                  <m:ctrlPr>
                    <w:rPr>
                      <w:rFonts w:ascii="Cambria Math" w:hAnsi="Cambria Math"/>
                      <w:sz w:val="21"/>
                      <w:szCs w:val="21"/>
                    </w:rPr>
                  </m:ctrlPr>
                  <m:sSub>
                    <m:e>
                      <m:r>
                        <m:rPr>
                          <m:sty m:val="p"/>
                        </m:rPr>
                        <w:rPr>
                          <w:rFonts w:ascii="Cambria Math" w:eastAsia="方正书宋_GBK" w:hAnsi="Cambria Math"/>
                          <w:sz w:val="23"/>
                          <w:szCs w:val="23"/>
                        </w:rPr>
                        <m:t>F</m:t>
                      </m:r>
                    </m:e>
                    <m:sub>
                      <m:r>
                        <m:rPr>
                          <m:nor/>
                          <m:sty m:val="p"/>
                        </m:rPr>
                        <w:rPr>
                          <w:rFonts w:ascii="Cambria Math" w:eastAsia="方正书宋_GBK" w:hAnsi="NEU-BZ"/>
                          <w:b w:val="0"/>
                          <w:i w:val="0"/>
                          <w:sz w:val="23"/>
                          <w:szCs w:val="23"/>
                        </w:rPr>
                        <m:t>小</m:t>
                      </m:r>
                    </m:sub>
                  </m:sSub>
                </m:num>
                <m:den>
                  <m:ctrlPr>
                    <w:rPr>
                      <w:rFonts w:ascii="Cambria Math" w:hAnsi="Cambria Math"/>
                      <w:sz w:val="21"/>
                      <w:szCs w:val="21"/>
                    </w:rPr>
                  </m:ctrlPr>
                  <m:sSub>
                    <m:e>
                      <m:r>
                        <m:rPr>
                          <m:sty m:val="p"/>
                        </m:rPr>
                        <w:rPr>
                          <w:rFonts w:ascii="Cambria Math" w:eastAsia="方正书宋_GBK" w:hAnsi="Cambria Math"/>
                          <w:sz w:val="23"/>
                          <w:szCs w:val="23"/>
                        </w:rPr>
                        <m:t>S</m:t>
                      </m:r>
                    </m:e>
                    <m:sub>
                      <m:r>
                        <m:rPr>
                          <m:nor/>
                          <m:sty m:val="p"/>
                        </m:rPr>
                        <w:rPr>
                          <w:rFonts w:ascii="Cambria Math" w:eastAsia="方正书宋_GBK" w:hAnsi="NEU-BZ"/>
                          <w:b w:val="0"/>
                          <w:i w:val="0"/>
                          <w:sz w:val="23"/>
                          <w:szCs w:val="23"/>
                        </w:rPr>
                        <m:t>小</m:t>
                      </m:r>
                    </m:sub>
                  </m:sSub>
                </m:den>
              </m:f>
            </m:oMath>
            <w:r>
              <w:rPr>
                <w:rFonts w:ascii="NEU-BX" w:eastAsia="方正书宋_GBK" w:hAnsi="NEU-BX" w:hint="eastAsia"/>
                <w:sz w:val="21"/>
              </w:rPr>
              <w:t>=</w:t>
            </w:r>
            <m:oMath>
              <m:f>
                <m:fPr>
                  <m:ctrlPr>
                    <w:rPr>
                      <w:rFonts w:ascii="Cambria Math" w:hAnsi="Cambria Math"/>
                      <w:sz w:val="21"/>
                      <w:szCs w:val="21"/>
                    </w:rPr>
                  </m:ctrlPr>
                </m:fPr>
                <m:num>
                  <m:ctrlPr>
                    <w:rPr>
                      <w:rFonts w:ascii="Cambria Math" w:hAnsi="Cambria Math"/>
                      <w:sz w:val="21"/>
                      <w:szCs w:val="21"/>
                    </w:rPr>
                  </m:ctrlPr>
                  <m:sSub>
                    <m:e>
                      <m:r>
                        <m:rPr>
                          <m:sty m:val="p"/>
                        </m:rPr>
                        <w:rPr>
                          <w:rFonts w:ascii="Cambria Math" w:eastAsia="方正书宋_GBK" w:hAnsi="Cambria Math"/>
                          <w:sz w:val="23"/>
                          <w:szCs w:val="23"/>
                        </w:rPr>
                        <m:t>F</m:t>
                      </m:r>
                    </m:e>
                    <m:sub>
                      <m:r>
                        <m:rPr>
                          <m:nor/>
                          <m:sty m:val="p"/>
                        </m:rPr>
                        <w:rPr>
                          <w:rFonts w:ascii="Cambria Math" w:eastAsia="方正书宋_GBK" w:hAnsi="NEU-BZ"/>
                          <w:b w:val="0"/>
                          <w:i w:val="0"/>
                          <w:sz w:val="23"/>
                          <w:szCs w:val="23"/>
                        </w:rPr>
                        <m:t>大</m:t>
                      </m:r>
                    </m:sub>
                  </m:sSub>
                </m:num>
                <m:den>
                  <m:ctrlPr>
                    <w:rPr>
                      <w:rFonts w:ascii="Cambria Math" w:hAnsi="Cambria Math"/>
                      <w:sz w:val="21"/>
                      <w:szCs w:val="21"/>
                    </w:rPr>
                  </m:ctrlPr>
                  <m:sSub>
                    <m:e>
                      <m:r>
                        <m:rPr>
                          <m:sty m:val="p"/>
                        </m:rPr>
                        <w:rPr>
                          <w:rFonts w:ascii="Cambria Math" w:eastAsia="方正书宋_GBK" w:hAnsi="Cambria Math"/>
                          <w:sz w:val="23"/>
                          <w:szCs w:val="23"/>
                        </w:rPr>
                        <m:t>S</m:t>
                      </m:r>
                    </m:e>
                    <m:sub>
                      <m:r>
                        <m:rPr>
                          <m:nor/>
                          <m:sty m:val="p"/>
                        </m:rPr>
                        <w:rPr>
                          <w:rFonts w:ascii="Cambria Math" w:eastAsia="方正书宋_GBK" w:hAnsi="NEU-BZ"/>
                          <w:b w:val="0"/>
                          <w:i w:val="0"/>
                          <w:sz w:val="23"/>
                          <w:szCs w:val="23"/>
                        </w:rPr>
                        <m:t>大</m:t>
                      </m:r>
                    </m:sub>
                  </m:sSub>
                </m:den>
              </m:f>
            </m:oMath>
            <w:r>
              <w:rPr>
                <w:rFonts w:ascii="NEU-BX" w:eastAsia="方正书宋_GBK" w:hAnsi="NEU-BX" w:hint="eastAsia"/>
                <w:sz w:val="21"/>
              </w:rPr>
              <w:t>或F</w:t>
            </w:r>
            <w:r>
              <w:rPr>
                <w:rFonts w:ascii="NEU-BX" w:eastAsia="方正书宋_GBK" w:hAnsi="NEU-BX" w:hint="eastAsia"/>
                <w:sz w:val="21"/>
                <w:vertAlign w:val="subscript"/>
              </w:rPr>
              <w:t>大</w:t>
            </w:r>
            <w:r>
              <w:rPr>
                <w:rFonts w:ascii="NEU-BX" w:eastAsia="方正书宋_GBK" w:hAnsi="NEU-BX" w:hint="eastAsia"/>
                <w:sz w:val="21"/>
              </w:rPr>
              <w:t>=</w:t>
            </w:r>
            <m:oMath>
              <m:f>
                <m:fPr>
                  <m:ctrlPr>
                    <w:rPr>
                      <w:rFonts w:ascii="Cambria Math" w:hAnsi="Cambria Math"/>
                      <w:sz w:val="21"/>
                      <w:szCs w:val="21"/>
                    </w:rPr>
                  </m:ctrlPr>
                </m:fPr>
                <m:num>
                  <m:ctrlPr>
                    <w:rPr>
                      <w:rFonts w:ascii="Cambria Math" w:hAnsi="Cambria Math"/>
                      <w:sz w:val="21"/>
                      <w:szCs w:val="21"/>
                    </w:rPr>
                  </m:ctrlPr>
                  <m:sSub>
                    <m:e>
                      <m:r>
                        <m:rPr>
                          <m:sty m:val="p"/>
                        </m:rPr>
                        <w:rPr>
                          <w:rFonts w:ascii="Cambria Math" w:eastAsia="方正书宋_GBK" w:hAnsi="Cambria Math"/>
                          <w:sz w:val="23"/>
                          <w:szCs w:val="23"/>
                        </w:rPr>
                        <m:t>S</m:t>
                      </m:r>
                    </m:e>
                    <m:sub>
                      <m:r>
                        <m:rPr>
                          <m:nor/>
                          <m:sty m:val="p"/>
                        </m:rPr>
                        <w:rPr>
                          <w:rFonts w:ascii="Cambria Math" w:eastAsia="方正书宋_GBK" w:hAnsi="NEU-BZ"/>
                          <w:b w:val="0"/>
                          <w:i w:val="0"/>
                          <w:sz w:val="23"/>
                          <w:szCs w:val="23"/>
                        </w:rPr>
                        <m:t>大</m:t>
                      </m:r>
                    </m:sub>
                  </m:sSub>
                </m:num>
                <m:den>
                  <m:ctrlPr>
                    <w:rPr>
                      <w:rFonts w:ascii="Cambria Math" w:hAnsi="Cambria Math"/>
                      <w:sz w:val="21"/>
                      <w:szCs w:val="21"/>
                    </w:rPr>
                  </m:ctrlPr>
                  <m:sSub>
                    <m:e>
                      <m:r>
                        <m:rPr>
                          <m:sty m:val="p"/>
                        </m:rPr>
                        <w:rPr>
                          <w:rFonts w:ascii="Cambria Math" w:eastAsia="方正书宋_GBK" w:hAnsi="Cambria Math"/>
                          <w:sz w:val="23"/>
                          <w:szCs w:val="23"/>
                        </w:rPr>
                        <m:t>S</m:t>
                      </m:r>
                    </m:e>
                    <m:sub>
                      <m:r>
                        <m:rPr>
                          <m:nor/>
                          <m:sty m:val="p"/>
                        </m:rPr>
                        <w:rPr>
                          <w:rFonts w:ascii="Cambria Math" w:eastAsia="方正书宋_GBK" w:hAnsi="NEU-BZ"/>
                          <w:b w:val="0"/>
                          <w:i w:val="0"/>
                          <w:sz w:val="23"/>
                          <w:szCs w:val="23"/>
                        </w:rPr>
                        <m:t>小</m:t>
                      </m:r>
                    </m:sub>
                  </m:sSub>
                </m:den>
              </m:f>
            </m:oMath>
            <w:r>
              <w:rPr>
                <w:rFonts w:ascii="NEU-BX" w:eastAsia="方正书宋_GBK" w:hAnsi="NEU-BX" w:hint="eastAsia"/>
                <w:sz w:val="21"/>
              </w:rPr>
              <w:t>F</w:t>
            </w:r>
            <w:r>
              <w:rPr>
                <w:rFonts w:ascii="NEU-BX" w:eastAsia="方正书宋_GBK" w:hAnsi="NEU-BX" w:hint="eastAsia"/>
                <w:sz w:val="21"/>
                <w:vertAlign w:val="subscript"/>
              </w:rPr>
              <w:t>小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即大活塞面积是小活塞面积的几倍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大活塞受到的力就是小活塞所受力的几倍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从而达到用很小的力产生很大的力的目的。</w:t>
            </w:r>
          </w:p>
        </w:tc>
        <w:tc>
          <w:tcPr>
            <w:tcW w:w="1994" w:type="dxa"/>
            <w:vAlign w:val="center"/>
          </w:tcPr>
          <w:p w14:paraId="220E42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083E02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516A3D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257684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11417C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099146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10E2FE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注意船闸是如何利用连通器原理工作的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达到什么效果</w:t>
            </w:r>
          </w:p>
        </w:tc>
      </w:tr>
    </w:tbl>
    <w:p w14:paraId="12A0D94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</w:p>
    <w:p w14:paraId="5294E1A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书宋_GBK" w:hAnsi="NEU-BX" w:hint="eastAsia"/>
          <w:sz w:val="21"/>
        </w:rPr>
        <w:drawing>
          <wp:inline distT="0" distB="0" distL="0" distR="0">
            <wp:extent cx="1082040" cy="227330"/>
            <wp:effectExtent l="0" t="0" r="10160" b="1270"/>
            <wp:docPr id="180" name="板书设计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板书设计.jp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82160" cy="22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FD4BD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center"/>
        <w:textAlignment w:val="auto"/>
      </w:pPr>
      <w:r>
        <w:rPr>
          <w:rFonts w:ascii="NEU-BX" w:eastAsia="方正书宋_GBK" w:hAnsi="NEU-BX" w:hint="eastAsia"/>
          <w:sz w:val="21"/>
        </w:rPr>
        <w:t>第</w:t>
      </w:r>
      <w:r>
        <w:rPr>
          <w:rFonts w:ascii="NEU-BZ" w:eastAsia="方正书宋_GBK" w:hAnsi="NEU-BZ" w:hint="eastAsia"/>
          <w:sz w:val="21"/>
        </w:rPr>
        <w:t>2</w:t>
      </w:r>
      <w:r>
        <w:rPr>
          <w:rFonts w:ascii="NEU-BX" w:eastAsia="方正书宋_GBK" w:hAnsi="NEU-BX" w:hint="eastAsia"/>
          <w:sz w:val="21"/>
        </w:rPr>
        <w:t>课时　与液体压强相关的应用实例</w:t>
      </w:r>
    </w:p>
    <w:p w14:paraId="749A71E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书宋_GBK" w:hAnsi="NEU-BX" w:hint="eastAsia"/>
          <w:sz w:val="21"/>
        </w:rPr>
        <w:t>一、液体压强的计算</w:t>
      </w:r>
    </w:p>
    <w:p w14:paraId="55401C7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书宋_GBK" w:hAnsi="NEU-BX" w:hint="eastAsia"/>
          <w:sz w:val="21"/>
        </w:rPr>
        <w:t>　公式</w:t>
      </w:r>
      <w:r>
        <w:rPr>
          <w:rFonts w:ascii="方正书宋_GBK" w:eastAsia="方正书宋_GBK" w:hAnsi="方正书宋_GBK" w:hint="eastAsia"/>
          <w:sz w:val="21"/>
        </w:rPr>
        <w:t>:</w:t>
      </w:r>
      <w:r>
        <w:rPr>
          <w:rFonts w:ascii="NEU-BX" w:eastAsia="方正书宋_GBK" w:hAnsi="NEU-BX" w:hint="eastAsia"/>
          <w:sz w:val="21"/>
        </w:rPr>
        <w:t>p=ρgh</w:t>
      </w:r>
      <w:r>
        <w:rPr>
          <w:rFonts w:ascii="方正书宋_GBK" w:eastAsia="方正书宋_GBK" w:hAnsi="方正书宋_GBK" w:hint="eastAsia"/>
          <w:sz w:val="21"/>
        </w:rPr>
        <w:t>;</w:t>
      </w:r>
      <w:r>
        <w:rPr>
          <w:rFonts w:ascii="NEU-BX" w:eastAsia="方正书宋_GBK" w:hAnsi="NEU-BX" w:hint="eastAsia"/>
          <w:sz w:val="21"/>
        </w:rPr>
        <w:t>变形推导式</w:t>
      </w:r>
      <w:r>
        <w:rPr>
          <w:rFonts w:ascii="方正书宋_GBK" w:eastAsia="方正书宋_GBK" w:hAnsi="方正书宋_GBK" w:hint="eastAsia"/>
          <w:sz w:val="21"/>
        </w:rPr>
        <w:t>:</w:t>
      </w:r>
      <w:r>
        <w:rPr>
          <w:rFonts w:ascii="NEU-BX" w:eastAsia="方正书宋_GBK" w:hAnsi="NEU-BX" w:hint="eastAsia"/>
          <w:sz w:val="21"/>
        </w:rPr>
        <w:t>ρ=</w:t>
      </w:r>
      <m:oMath>
        <m:f>
          <m:fPr>
            <m:ctrlPr>
              <w:rPr>
                <w:rFonts w:ascii="Cambria Math" w:hAnsi="Cambria Math"/>
                <w:sz w:val="21"/>
                <w:szCs w:val="21"/>
              </w:rPr>
            </m:ctrlPr>
          </m:fPr>
          <m:num>
            <m:ctrlPr>
              <w:rPr>
                <w:rFonts w:ascii="Cambria Math" w:hAnsi="Cambria Math"/>
                <w:sz w:val="21"/>
                <w:szCs w:val="21"/>
              </w:rPr>
            </m:ctrlPr>
            <m:r>
              <w:rPr>
                <w:rFonts w:ascii="Cambria Math" w:eastAsia="方正书宋_GBK" w:hAnsi="Cambria Math"/>
                <w:sz w:val="23"/>
                <w:szCs w:val="23"/>
              </w:rPr>
              <m:t>p</m:t>
            </m:r>
          </m:num>
          <m:den>
            <m:ctrlPr>
              <w:rPr>
                <w:rFonts w:ascii="Cambria Math" w:hAnsi="Cambria Math"/>
                <w:sz w:val="21"/>
                <w:szCs w:val="21"/>
              </w:rPr>
            </m:ctrlPr>
            <m:r>
              <w:rPr>
                <w:rFonts w:ascii="Cambria Math" w:eastAsia="方正书宋_GBK" w:hAnsi="Cambria Math"/>
                <w:sz w:val="23"/>
                <w:szCs w:val="23"/>
              </w:rPr>
              <m:t>gℎ</m:t>
            </m:r>
          </m:den>
        </m:f>
      </m:oMath>
      <w:r>
        <w:rPr>
          <w:rFonts w:ascii="方正书宋_GBK" w:eastAsia="方正书宋_GBK" w:hAnsi="方正书宋_GBK" w:hint="eastAsia"/>
          <w:sz w:val="21"/>
        </w:rPr>
        <w:t>;</w:t>
      </w:r>
      <w:r>
        <w:rPr>
          <w:rFonts w:ascii="NEU-BX" w:eastAsia="方正书宋_GBK" w:hAnsi="NEU-BX" w:hint="eastAsia"/>
          <w:sz w:val="21"/>
        </w:rPr>
        <w:t>h=</w:t>
      </w:r>
      <m:oMath>
        <m:f>
          <m:fPr>
            <m:ctrlPr>
              <w:rPr>
                <w:rFonts w:ascii="Cambria Math" w:hAnsi="Cambria Math"/>
                <w:sz w:val="21"/>
                <w:szCs w:val="21"/>
              </w:rPr>
            </m:ctrlPr>
          </m:fPr>
          <m:num>
            <m:ctrlPr>
              <w:rPr>
                <w:rFonts w:ascii="Cambria Math" w:hAnsi="Cambria Math"/>
                <w:sz w:val="21"/>
                <w:szCs w:val="21"/>
              </w:rPr>
            </m:ctrlPr>
            <m:r>
              <w:rPr>
                <w:rFonts w:ascii="Cambria Math" w:eastAsia="方正书宋_GBK" w:hAnsi="Cambria Math"/>
                <w:sz w:val="23"/>
                <w:szCs w:val="23"/>
              </w:rPr>
              <m:t>p</m:t>
            </m:r>
          </m:num>
          <m:den>
            <m:ctrlPr>
              <w:rPr>
                <w:rFonts w:ascii="Cambria Math" w:hAnsi="Cambria Math"/>
                <w:sz w:val="21"/>
                <w:szCs w:val="21"/>
              </w:rPr>
            </m:ctrlPr>
            <m:r>
              <w:rPr>
                <w:rFonts w:ascii="Cambria Math" w:eastAsia="方正书宋_GBK" w:hAnsi="Cambria Math"/>
                <w:sz w:val="23"/>
                <w:szCs w:val="23"/>
              </w:rPr>
              <m:t>ρg</m:t>
            </m:r>
          </m:den>
        </m:f>
      </m:oMath>
    </w:p>
    <w:p w14:paraId="54C620B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书宋_GBK" w:hAnsi="NEU-BX" w:hint="eastAsia"/>
          <w:sz w:val="21"/>
        </w:rPr>
        <w:t>二、连通器</w:t>
      </w:r>
    </w:p>
    <w:p w14:paraId="4CB9FC8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4" w:eastAsia="方正书宋_GBK" w:hAnsi="NEU-B4" w:hint="eastAsia"/>
          <w:sz w:val="21"/>
        </w:rPr>
        <w:t>1</w:t>
      </w:r>
      <w:r>
        <w:rPr>
          <w:rFonts w:ascii="NEU-BX" w:eastAsia="方正书宋_GBK" w:hAnsi="NEU-BX" w:hint="eastAsia"/>
          <w:sz w:val="21"/>
        </w:rPr>
        <w:t>.连通器</w:t>
      </w:r>
    </w:p>
    <w:p w14:paraId="6BB60FC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4" w:eastAsia="方正书宋_GBK" w:hAnsi="NEU-B4" w:hint="eastAsia"/>
          <w:sz w:val="21"/>
        </w:rPr>
        <w:t>2</w:t>
      </w:r>
      <w:r>
        <w:rPr>
          <w:rFonts w:ascii="NEU-BX" w:eastAsia="方正书宋_GBK" w:hAnsi="NEU-BX" w:hint="eastAsia"/>
          <w:sz w:val="21"/>
        </w:rPr>
        <w:t>.连通器原理</w:t>
      </w:r>
    </w:p>
    <w:p w14:paraId="6312A99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4" w:eastAsia="方正书宋_GBK" w:hAnsi="NEU-B4" w:hint="eastAsia"/>
          <w:sz w:val="21"/>
        </w:rPr>
        <w:t>3</w:t>
      </w:r>
      <w:r>
        <w:rPr>
          <w:rFonts w:ascii="NEU-BX" w:eastAsia="方正书宋_GBK" w:hAnsi="NEU-BX" w:hint="eastAsia"/>
          <w:sz w:val="21"/>
        </w:rPr>
        <w:t>.船闸</w:t>
      </w:r>
    </w:p>
    <w:p w14:paraId="50CE675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书宋_GBK" w:hAnsi="NEU-BX" w:hint="eastAsia"/>
          <w:sz w:val="21"/>
        </w:rPr>
        <w:t>三、液压机和帕斯卡定律</w:t>
      </w:r>
    </w:p>
    <w:p w14:paraId="05491A8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4" w:eastAsia="方正书宋_GBK" w:hAnsi="NEU-B4" w:hint="eastAsia"/>
          <w:sz w:val="21"/>
        </w:rPr>
        <w:t>1</w:t>
      </w:r>
      <w:r>
        <w:rPr>
          <w:rFonts w:ascii="NEU-BX" w:eastAsia="方正书宋_GBK" w:hAnsi="NEU-BX" w:hint="eastAsia"/>
          <w:sz w:val="21"/>
        </w:rPr>
        <w:t>.帕斯卡定律内容</w:t>
      </w:r>
      <w:r>
        <w:rPr>
          <w:rFonts w:ascii="方正书宋_GBK" w:eastAsia="方正书宋_GBK" w:hAnsi="方正书宋_GBK" w:hint="eastAsia"/>
          <w:sz w:val="21"/>
        </w:rPr>
        <w:t>:</w:t>
      </w:r>
      <w:r>
        <w:rPr>
          <w:rFonts w:ascii="NEU-BX" w:eastAsia="方正书宋_GBK" w:hAnsi="NEU-BX" w:hint="eastAsia"/>
          <w:sz w:val="21"/>
        </w:rPr>
        <w:t>加在密闭液体上的压强</w:t>
      </w:r>
      <w:r>
        <w:rPr>
          <w:rFonts w:ascii="方正书宋_GBK" w:eastAsia="方正书宋_GBK" w:hAnsi="方正书宋_GBK" w:hint="eastAsia"/>
          <w:sz w:val="21"/>
        </w:rPr>
        <w:t>,</w:t>
      </w:r>
      <w:r>
        <w:rPr>
          <w:rFonts w:ascii="NEU-BX" w:eastAsia="方正书宋_GBK" w:hAnsi="NEU-BX" w:hint="eastAsia"/>
          <w:sz w:val="21"/>
        </w:rPr>
        <w:t>能够大小不变地被液体向各个方向传递</w:t>
      </w:r>
    </w:p>
    <w:p w14:paraId="147105D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4" w:eastAsia="方正书宋_GBK" w:hAnsi="NEU-B4" w:hint="eastAsia"/>
          <w:sz w:val="21"/>
        </w:rPr>
        <w:t>2</w:t>
      </w:r>
      <w:r>
        <w:rPr>
          <w:rFonts w:ascii="NEU-BX" w:eastAsia="方正书宋_GBK" w:hAnsi="NEU-BX" w:hint="eastAsia"/>
          <w:sz w:val="21"/>
        </w:rPr>
        <w:t>.液压机原理</w:t>
      </w:r>
      <w:r>
        <w:rPr>
          <w:rFonts w:ascii="方正书宋_GBK" w:eastAsia="方正书宋_GBK" w:hAnsi="方正书宋_GBK" w:hint="eastAsia"/>
          <w:sz w:val="21"/>
        </w:rPr>
        <w:t>:</w:t>
      </w:r>
      <m:oMath>
        <m:f>
          <m:fPr>
            <m:ctrlPr>
              <w:rPr>
                <w:rFonts w:ascii="Cambria Math" w:hAnsi="Cambria Math"/>
                <w:sz w:val="21"/>
                <w:szCs w:val="21"/>
              </w:rPr>
            </m:ctrlPr>
          </m:fPr>
          <m:num>
            <m:ctrlPr>
              <w:rPr>
                <w:rFonts w:ascii="Cambria Math" w:hAnsi="Cambria Math"/>
                <w:sz w:val="21"/>
                <w:szCs w:val="21"/>
              </w:rPr>
            </m:ctrlPr>
            <m:sSub>
              <m:e>
                <m:r>
                  <w:rPr>
                    <w:rFonts w:ascii="Cambria Math" w:eastAsia="方正书宋_GBK" w:hAnsi="Cambria Math"/>
                    <w:sz w:val="23"/>
                    <w:szCs w:val="23"/>
                  </w:rPr>
                  <m:t>F</m:t>
                </m:r>
              </m:e>
              <m:sub>
                <m:r>
                  <m:rPr>
                    <m:nor/>
                    <m:sty m:val="p"/>
                  </m:rPr>
                  <w:rPr>
                    <w:rFonts w:ascii="Cambria Math" w:eastAsia="方正书宋_GBK" w:hAnsi="NEU-BZ"/>
                    <w:b w:val="0"/>
                    <w:i w:val="0"/>
                    <w:sz w:val="23"/>
                    <w:szCs w:val="23"/>
                  </w:rPr>
                  <m:t>小</m:t>
                </m:r>
              </m:sub>
            </m:sSub>
          </m:num>
          <m:den>
            <m:ctrlPr>
              <w:rPr>
                <w:rFonts w:ascii="Cambria Math" w:hAnsi="Cambria Math"/>
                <w:sz w:val="21"/>
                <w:szCs w:val="21"/>
              </w:rPr>
            </m:ctrlPr>
            <m:sSub>
              <m:e>
                <m:r>
                  <w:rPr>
                    <w:rFonts w:ascii="Cambria Math" w:eastAsia="方正书宋_GBK" w:hAnsi="Cambria Math"/>
                    <w:sz w:val="23"/>
                    <w:szCs w:val="23"/>
                  </w:rPr>
                  <m:t>S</m:t>
                </m:r>
              </m:e>
              <m:sub>
                <m:r>
                  <m:rPr>
                    <m:nor/>
                    <m:sty m:val="p"/>
                  </m:rPr>
                  <w:rPr>
                    <w:rFonts w:ascii="Cambria Math" w:eastAsia="方正书宋_GBK" w:hAnsi="NEU-BZ"/>
                    <w:b w:val="0"/>
                    <w:i w:val="0"/>
                    <w:sz w:val="23"/>
                    <w:szCs w:val="23"/>
                  </w:rPr>
                  <m:t>小</m:t>
                </m:r>
              </m:sub>
            </m:sSub>
          </m:den>
        </m:f>
      </m:oMath>
      <w:r>
        <w:rPr>
          <w:rFonts w:ascii="NEU-BX" w:eastAsia="方正书宋_GBK" w:hAnsi="NEU-BX" w:hint="eastAsia"/>
          <w:sz w:val="21"/>
        </w:rPr>
        <w:t>=</w:t>
      </w:r>
      <m:oMath>
        <m:f>
          <m:fPr>
            <m:ctrlPr>
              <w:rPr>
                <w:rFonts w:ascii="Cambria Math" w:hAnsi="Cambria Math"/>
                <w:sz w:val="21"/>
                <w:szCs w:val="21"/>
              </w:rPr>
            </m:ctrlPr>
          </m:fPr>
          <m:num>
            <m:ctrlPr>
              <w:rPr>
                <w:rFonts w:ascii="Cambria Math" w:hAnsi="Cambria Math"/>
                <w:sz w:val="21"/>
                <w:szCs w:val="21"/>
              </w:rPr>
            </m:ctrlPr>
            <m:sSub>
              <m:e>
                <m:r>
                  <w:rPr>
                    <w:rFonts w:ascii="Cambria Math" w:eastAsia="方正书宋_GBK" w:hAnsi="Cambria Math"/>
                    <w:sz w:val="23"/>
                    <w:szCs w:val="23"/>
                  </w:rPr>
                  <m:t>F</m:t>
                </m:r>
              </m:e>
              <m:sub>
                <m:r>
                  <m:rPr>
                    <m:nor/>
                    <m:sty m:val="p"/>
                  </m:rPr>
                  <w:rPr>
                    <w:rFonts w:ascii="Cambria Math" w:eastAsia="方正书宋_GBK" w:hAnsi="NEU-BZ"/>
                    <w:b w:val="0"/>
                    <w:i w:val="0"/>
                    <w:sz w:val="23"/>
                    <w:szCs w:val="23"/>
                  </w:rPr>
                  <m:t>大</m:t>
                </m:r>
              </m:sub>
            </m:sSub>
          </m:num>
          <m:den>
            <m:ctrlPr>
              <w:rPr>
                <w:rFonts w:ascii="Cambria Math" w:hAnsi="Cambria Math"/>
                <w:sz w:val="21"/>
                <w:szCs w:val="21"/>
              </w:rPr>
            </m:ctrlPr>
            <m:sSub>
              <m:e>
                <m:r>
                  <w:rPr>
                    <w:rFonts w:ascii="Cambria Math" w:eastAsia="方正书宋_GBK" w:hAnsi="Cambria Math"/>
                    <w:sz w:val="23"/>
                    <w:szCs w:val="23"/>
                  </w:rPr>
                  <m:t>S</m:t>
                </m:r>
              </m:e>
              <m:sub>
                <m:r>
                  <m:rPr>
                    <m:nor/>
                    <m:sty m:val="p"/>
                  </m:rPr>
                  <w:rPr>
                    <w:rFonts w:ascii="Cambria Math" w:eastAsia="方正书宋_GBK" w:hAnsi="NEU-BZ"/>
                    <w:b w:val="0"/>
                    <w:i w:val="0"/>
                    <w:sz w:val="23"/>
                    <w:szCs w:val="23"/>
                  </w:rPr>
                  <m:t>大</m:t>
                </m:r>
              </m:sub>
            </m:sSub>
          </m:den>
        </m:f>
      </m:oMath>
    </w:p>
    <w:p w14:paraId="452C160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书宋_GBK" w:hAnsi="NEU-BX" w:hint="eastAsia"/>
          <w:sz w:val="21"/>
        </w:rPr>
        <w:drawing>
          <wp:inline distT="0" distB="0" distL="0" distR="0">
            <wp:extent cx="1082040" cy="227330"/>
            <wp:effectExtent l="0" t="0" r="10160" b="1270"/>
            <wp:docPr id="181" name="作业设计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" name="作业设计.jp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82160" cy="22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AE476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书宋_GBK" w:hAnsi="NEU-BX" w:hint="eastAsia"/>
          <w:sz w:val="21"/>
        </w:rPr>
        <w:t>见</w:t>
      </w:r>
      <w:r>
        <w:rPr>
          <w:rFonts w:ascii="NEU-BZ" w:eastAsia="方正书宋_GBK" w:hAnsi="NEU-BZ" w:hint="eastAsia"/>
          <w:sz w:val="21"/>
        </w:rPr>
        <w:t>PPT</w:t>
      </w:r>
      <w:r>
        <w:rPr>
          <w:rFonts w:ascii="NEU-BX" w:eastAsia="方正书宋_GBK" w:hAnsi="NEU-BX" w:hint="eastAsia"/>
          <w:sz w:val="21"/>
        </w:rPr>
        <w:t>课件</w:t>
      </w:r>
    </w:p>
    <w:p w14:paraId="146F750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书宋_GBK" w:hAnsi="NEU-BX" w:hint="eastAsia"/>
          <w:sz w:val="21"/>
        </w:rPr>
        <w:drawing>
          <wp:inline distT="0" distB="0" distL="0" distR="0">
            <wp:extent cx="1082040" cy="227330"/>
            <wp:effectExtent l="0" t="0" r="10160" b="1270"/>
            <wp:docPr id="182" name="教学反思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教学反思.jp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82160" cy="22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0844F1">
      <w:pPr>
        <w:keepNext w:val="0"/>
        <w:keepLines w:val="0"/>
        <w:pageBreakBefore w:val="0"/>
        <w:widowControl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书宋_GBK" w:hAnsi="NEU-BX" w:hint="eastAsia"/>
          <w:sz w:val="21"/>
        </w:rPr>
        <w:t>　　在引导学生学习液体压强的教学过程中</w:t>
      </w:r>
      <w:r>
        <w:rPr>
          <w:rFonts w:ascii="方正书宋_GBK" w:eastAsia="方正书宋_GBK" w:hAnsi="方正书宋_GBK" w:hint="eastAsia"/>
          <w:sz w:val="21"/>
        </w:rPr>
        <w:t>,</w:t>
      </w:r>
      <w:r>
        <w:rPr>
          <w:rFonts w:ascii="NEU-BX" w:eastAsia="方正书宋_GBK" w:hAnsi="NEU-BX" w:hint="eastAsia"/>
          <w:sz w:val="21"/>
        </w:rPr>
        <w:t>始终关注学生生活</w:t>
      </w:r>
      <w:r>
        <w:rPr>
          <w:rFonts w:ascii="方正书宋_GBK" w:eastAsia="方正书宋_GBK" w:hAnsi="方正书宋_GBK" w:hint="eastAsia"/>
          <w:sz w:val="21"/>
        </w:rPr>
        <w:t>,</w:t>
      </w:r>
      <w:r>
        <w:rPr>
          <w:rFonts w:ascii="NEU-BX" w:eastAsia="方正书宋_GBK" w:hAnsi="NEU-BX" w:hint="eastAsia"/>
          <w:sz w:val="21"/>
        </w:rPr>
        <w:t>引导学生从分析日常生产、生活中的事例入手</w:t>
      </w:r>
      <w:r>
        <w:rPr>
          <w:rFonts w:ascii="方正书宋_GBK" w:eastAsia="方正书宋_GBK" w:hAnsi="方正书宋_GBK" w:hint="eastAsia"/>
          <w:sz w:val="21"/>
        </w:rPr>
        <w:t>,</w:t>
      </w:r>
      <w:r>
        <w:rPr>
          <w:rFonts w:ascii="NEU-BX" w:eastAsia="方正书宋_GBK" w:hAnsi="NEU-BX" w:hint="eastAsia"/>
          <w:sz w:val="21"/>
        </w:rPr>
        <w:t>联系以前学习的知识进行类比分析</w:t>
      </w:r>
      <w:r>
        <w:rPr>
          <w:rFonts w:ascii="方正书宋_GBK" w:eastAsia="方正书宋_GBK" w:hAnsi="方正书宋_GBK" w:hint="eastAsia"/>
          <w:sz w:val="21"/>
        </w:rPr>
        <w:t>,</w:t>
      </w:r>
      <w:r>
        <w:rPr>
          <w:rFonts w:ascii="NEU-BX" w:eastAsia="方正书宋_GBK" w:hAnsi="NEU-BX" w:hint="eastAsia"/>
          <w:sz w:val="21"/>
        </w:rPr>
        <w:t>同时注重探究方法的渗透和传授。体现了“从生活走向物理</w:t>
      </w:r>
      <w:r>
        <w:rPr>
          <w:rFonts w:ascii="方正书宋_GBK" w:eastAsia="方正书宋_GBK" w:hAnsi="方正书宋_GBK" w:hint="eastAsia"/>
          <w:sz w:val="21"/>
        </w:rPr>
        <w:t>,</w:t>
      </w:r>
      <w:r>
        <w:rPr>
          <w:rFonts w:ascii="NEU-BX" w:eastAsia="方正书宋_GBK" w:hAnsi="NEU-BX" w:hint="eastAsia"/>
          <w:sz w:val="21"/>
        </w:rPr>
        <w:t>从物理走向社会”的基本理念</w:t>
      </w:r>
      <w:r>
        <w:rPr>
          <w:rFonts w:ascii="方正书宋_GBK" w:eastAsia="方正书宋_GBK" w:hAnsi="方正书宋_GBK" w:hint="eastAsia"/>
          <w:sz w:val="21"/>
        </w:rPr>
        <w:t>,</w:t>
      </w:r>
      <w:r>
        <w:rPr>
          <w:rFonts w:ascii="NEU-BX" w:eastAsia="方正书宋_GBK" w:hAnsi="NEU-BX" w:hint="eastAsia"/>
          <w:sz w:val="21"/>
        </w:rPr>
        <w:t>让学生感受到物理知识是有用的、有趣的。</w:t>
      </w:r>
    </w:p>
    <w:p w14:paraId="25EFC1F2"/>
    <w:sectPr>
      <w:headerReference w:type="default" r:id="rId30"/>
      <w:footerReference w:type="default" r:id="rId31"/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NEU-BZ">
    <w:altName w:val="宋体"/>
    <w:panose1 w:val="03000502000000000000"/>
    <w:charset w:val="86"/>
    <w:family w:val="script"/>
    <w:pitch w:val="default"/>
    <w:sig w:usb0="00000000" w:usb1="00000000" w:usb2="000A005E" w:usb3="00000000" w:csb0="003C0041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NEU-BX">
    <w:altName w:val="宋体"/>
    <w:panose1 w:val="03000502000000000000"/>
    <w:charset w:val="86"/>
    <w:family w:val="script"/>
    <w:pitch w:val="default"/>
    <w:sig w:usb0="00000000" w:usb1="00000000" w:usb2="000A005E" w:usb3="00000000" w:csb0="003C0041" w:csb1="00000000"/>
  </w:font>
  <w:font w:name="方正书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NEU-B4">
    <w:altName w:val="宋体"/>
    <w:panose1 w:val="03000502000000000000"/>
    <w:charset w:val="86"/>
    <w:family w:val="script"/>
    <w:pitch w:val="default"/>
    <w:sig w:usb0="00000000" w:usb1="00000000" w:usb2="000A005E" w:usb3="00000000" w:csb0="003C0041" w:csb1="00000000"/>
  </w:font>
  <w:font w:name="白斜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Cambria Math">
    <w:panose1 w:val="02040503050406030204"/>
    <w:charset w:val="01"/>
    <w:family w:val="roman"/>
    <w:notTrueType/>
    <w:pitch w:val="variable"/>
    <w:sig w:usb0="E00006FF" w:usb1="420024FF" w:usb2="02000000" w:usb3="00000000" w:csb0="2000019F" w:csb1="00000000"/>
  </w:font>
  <w:font w:name="方正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大标宋_GBK">
    <w:altName w:val="宋体"/>
    <w:panose1 w:val="03000509000000000000"/>
    <w:charset w:val="86"/>
    <w:family w:val="script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51FC">
    <w:pPr>
      <w:widowControl w:val="0"/>
      <w:tabs>
        <w:tab w:val="center" w:pos="4153"/>
        <w:tab w:val="right" w:pos="8306"/>
      </w:tabs>
      <w:snapToGrid w:val="0"/>
      <w:jc w:val="left"/>
      <w:rPr>
        <w:rFonts w:ascii="Times New Roman" w:eastAsia="宋体" w:hAnsi="Times New Roman" w:cs="Times New Roman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ascii="Times New Roman" w:eastAsia="宋体" w:hAnsi="Times New Roman" w:cs="Times New Roman" w:hint="eastAsia"/>
        <w:color w:val="FFFFFF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51FC">
    <w:pPr>
      <w:widowControl w:val="0"/>
      <w:pBdr>
        <w:bottom w:val="none" w:sz="0" w:space="1" w:color="auto"/>
      </w:pBdr>
      <w:tabs>
        <w:tab w:val="clear" w:pos="4153"/>
        <w:tab w:val="clear" w:pos="8306"/>
      </w:tabs>
      <w:snapToGrid w:val="0"/>
      <w:jc w:val="both"/>
      <w:rPr>
        <w:rFonts w:ascii="Times New Roman" w:eastAsia="宋体" w:hAnsi="Times New Roman" w:cs="Times New Roman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9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04151FC"/>
    <w:rsid w:val="00C02FC6"/>
    <w:rsid w:val="0EEF216E"/>
    <w:rsid w:val="4E0F4CEB"/>
    <w:rsid w:val="759E6E1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59" w:unhideWhenUsed="0" w:qFormat="1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hAnsi="NEU-BZ" w:asciiTheme="minorHAnsi" w:eastAsiaTheme="minorEastAsia" w:cstheme="minorBidi"/>
      <w:sz w:val="22"/>
      <w:szCs w:val="22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Char"/>
    <w:uiPriority w:val="99"/>
    <w:unhideWhenUsed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眉 Char"/>
    <w:link w:val="Header"/>
    <w:uiPriority w:val="99"/>
    <w:semiHidden/>
    <w:rPr>
      <w:rFonts w:ascii="Times New Roman" w:eastAsia="宋体" w:hAnsi="Times New Roman" w:cs="Times New Roman"/>
      <w:sz w:val="18"/>
      <w:szCs w:val="18"/>
      <w:lang w:eastAsia="zh-CN"/>
    </w:rPr>
  </w:style>
  <w:style w:type="paragraph" w:styleId="Footer">
    <w:name w:val="footer"/>
    <w:basedOn w:val="Normal"/>
    <w:link w:val="Char0"/>
    <w:uiPriority w:val="99"/>
    <w:unhideWhenUsed/>
    <w:pPr>
      <w:widowControl w:val="0"/>
      <w:tabs>
        <w:tab w:val="center" w:pos="4153"/>
        <w:tab w:val="right" w:pos="8306"/>
      </w:tabs>
      <w:snapToGrid w:val="0"/>
    </w:pPr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脚 Char"/>
    <w:link w:val="Footer"/>
    <w:uiPriority w:val="99"/>
    <w:semiHidden/>
    <w:rPr>
      <w:rFonts w:ascii="Times New Roman" w:eastAsia="宋体" w:hAnsi="Times New Roman" w:cs="Times New Roman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jpeg" /><Relationship Id="rId11" Type="http://schemas.openxmlformats.org/officeDocument/2006/relationships/image" Target="media/image8.jpeg" /><Relationship Id="rId12" Type="http://schemas.openxmlformats.org/officeDocument/2006/relationships/image" Target="media/image9.jpeg" /><Relationship Id="rId13" Type="http://schemas.openxmlformats.org/officeDocument/2006/relationships/image" Target="media/image10.jpeg" /><Relationship Id="rId14" Type="http://schemas.openxmlformats.org/officeDocument/2006/relationships/image" Target="media/image11.jpeg" /><Relationship Id="rId15" Type="http://schemas.openxmlformats.org/officeDocument/2006/relationships/image" Target="media/image12.jpeg" /><Relationship Id="rId16" Type="http://schemas.openxmlformats.org/officeDocument/2006/relationships/image" Target="media/image13.jpeg" /><Relationship Id="rId17" Type="http://schemas.openxmlformats.org/officeDocument/2006/relationships/image" Target="media/image14.jpeg" /><Relationship Id="rId18" Type="http://schemas.openxmlformats.org/officeDocument/2006/relationships/image" Target="media/image15.jpeg" /><Relationship Id="rId19" Type="http://schemas.openxmlformats.org/officeDocument/2006/relationships/image" Target="media/image16.jpeg" /><Relationship Id="rId2" Type="http://schemas.openxmlformats.org/officeDocument/2006/relationships/webSettings" Target="webSettings.xml" /><Relationship Id="rId20" Type="http://schemas.openxmlformats.org/officeDocument/2006/relationships/image" Target="media/image17.jpeg" /><Relationship Id="rId21" Type="http://schemas.openxmlformats.org/officeDocument/2006/relationships/image" Target="media/image18.jpeg" /><Relationship Id="rId22" Type="http://schemas.openxmlformats.org/officeDocument/2006/relationships/image" Target="media/image19.jpeg" /><Relationship Id="rId23" Type="http://schemas.openxmlformats.org/officeDocument/2006/relationships/image" Target="media/image20.jpeg" /><Relationship Id="rId24" Type="http://schemas.openxmlformats.org/officeDocument/2006/relationships/image" Target="media/image21.jpeg" /><Relationship Id="rId25" Type="http://schemas.openxmlformats.org/officeDocument/2006/relationships/image" Target="media/image22.jpeg" /><Relationship Id="rId26" Type="http://schemas.openxmlformats.org/officeDocument/2006/relationships/image" Target="media/image23.jpeg" /><Relationship Id="rId27" Type="http://schemas.openxmlformats.org/officeDocument/2006/relationships/image" Target="media/image24.jpeg" /><Relationship Id="rId28" Type="http://schemas.openxmlformats.org/officeDocument/2006/relationships/image" Target="media/image25.jpeg" /><Relationship Id="rId29" Type="http://schemas.openxmlformats.org/officeDocument/2006/relationships/image" Target="media/image26.jpeg" /><Relationship Id="rId3" Type="http://schemas.openxmlformats.org/officeDocument/2006/relationships/fontTable" Target="fontTable.xml" /><Relationship Id="rId30" Type="http://schemas.openxmlformats.org/officeDocument/2006/relationships/header" Target="header1.xml" /><Relationship Id="rId31" Type="http://schemas.openxmlformats.org/officeDocument/2006/relationships/footer" Target="footer1.xml" /><Relationship Id="rId32" Type="http://schemas.openxmlformats.org/officeDocument/2006/relationships/theme" Target="theme/theme1.xml" /><Relationship Id="rId33" Type="http://schemas.openxmlformats.org/officeDocument/2006/relationships/styles" Target="styles.xml" /><Relationship Id="rId4" Type="http://schemas.openxmlformats.org/officeDocument/2006/relationships/image" Target="media/image1.png" /><Relationship Id="rId5" Type="http://schemas.openxmlformats.org/officeDocument/2006/relationships/image" Target="media/image2.jpeg" /><Relationship Id="rId6" Type="http://schemas.openxmlformats.org/officeDocument/2006/relationships/image" Target="media/image3.jpeg" /><Relationship Id="rId7" Type="http://schemas.openxmlformats.org/officeDocument/2006/relationships/image" Target="media/image4.jpeg" /><Relationship Id="rId8" Type="http://schemas.openxmlformats.org/officeDocument/2006/relationships/image" Target="media/image5.jpeg" /><Relationship Id="rId9" Type="http://schemas.openxmlformats.org/officeDocument/2006/relationships/image" Target="media/image6.jpeg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7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7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0</Words>
  <Characters>0</Characters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2025-02-10T15:52:24Z</dcterms:created>
  <dcterms:modified xsi:type="dcterms:W3CDTF">2025-02-10T15:54:30Z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