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76" w:rsidRPr="003C4C76" w:rsidRDefault="003C4C76" w:rsidP="003C4C76">
      <w:pPr>
        <w:ind w:firstLineChars="200" w:firstLine="482"/>
        <w:jc w:val="center"/>
        <w:rPr>
          <w:rFonts w:asciiTheme="minorEastAsia" w:eastAsiaTheme="minorEastAsia" w:hAnsiTheme="minorEastAsia" w:hint="eastAsia"/>
          <w:b/>
          <w:szCs w:val="21"/>
        </w:rPr>
      </w:pPr>
      <w:r w:rsidRPr="003C4C76">
        <w:rPr>
          <w:rFonts w:asciiTheme="minorEastAsia" w:eastAsiaTheme="minorEastAsia" w:hAnsiTheme="minorEastAsia" w:hint="eastAsia"/>
          <w:b/>
          <w:szCs w:val="21"/>
        </w:rPr>
        <w:t>第</w:t>
      </w:r>
      <w:r w:rsidRPr="003C4C76">
        <w:rPr>
          <w:rFonts w:asciiTheme="minorEastAsia" w:eastAsiaTheme="minorEastAsia" w:hAnsiTheme="minorEastAsia"/>
          <w:b/>
          <w:szCs w:val="21"/>
        </w:rPr>
        <w:t>2节  光的反射</w:t>
      </w:r>
    </w:p>
    <w:p w:rsidR="00483110" w:rsidRDefault="000B41A7" w:rsidP="003C4C76">
      <w:pPr>
        <w:ind w:firstLineChars="200" w:firstLine="422"/>
        <w:rPr>
          <w:rFonts w:asciiTheme="minorEastAsia" w:eastAsiaTheme="minorEastAsia" w:hAnsiTheme="minorEastAsia"/>
          <w:b/>
          <w:sz w:val="21"/>
          <w:szCs w:val="21"/>
        </w:rPr>
      </w:pPr>
      <w:r>
        <w:rPr>
          <w:rFonts w:asciiTheme="minorEastAsia" w:eastAsiaTheme="minorEastAsia" w:hAnsiTheme="minorEastAsia"/>
          <w:b/>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7pt;margin-top:844pt;width:29pt;height:24pt;z-index:251658240;mso-position-horizontal-relative:page;mso-position-vertical-relative:top-margin-area">
            <v:imagedata r:id="rId8" o:title=""/>
            <w10:wrap anchorx="page"/>
          </v:shape>
        </w:pict>
      </w:r>
      <w:r>
        <w:rPr>
          <w:rFonts w:asciiTheme="minorEastAsia" w:eastAsiaTheme="minorEastAsia" w:hAnsiTheme="minorEastAsia" w:hint="eastAsia"/>
          <w:b/>
          <w:sz w:val="21"/>
          <w:szCs w:val="21"/>
        </w:rPr>
        <w:t>教学目标</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知识与技能</w:t>
      </w:r>
      <w:bookmarkStart w:id="0" w:name="_GoBack"/>
      <w:bookmarkEnd w:id="0"/>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了解光的反射现象，知道人之所以能看见不发光的物体的原因</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通过实验探究认识光的反射定律，了解法线、入射角、反射角的含义</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通过实验理解反射现象中光路的可逆性</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通过身边的事例和实验现象，能区分镜面反射和漫反射</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过程与方法</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通过实验，观察光的反射现象</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体验和感悟我们是如何看见不发光的物体</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经历探究“光反射时的规律”，用实验的方法获得反射光线、人射光线和法线位置的关系，测量反射光线与法线、人射光线与法线的夹角，总结探究的结论，获得比较全面探究活动的体验</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通过观察，理解镜面反射和漫反射的主要差异</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情感、态度与价值观</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在探究“光反射时的规律”过程中培养学生的科学态度</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密切联系实际，提高科学技术应用于日常生活和社会的意识</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鼓励学生积极参与探究活动</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重点难点</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重点</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探究光的反射定律</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镜面反射、漫反射</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难点</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光的反射定律的应用</w:t>
      </w:r>
      <w:r>
        <w:rPr>
          <w:rFonts w:asciiTheme="minorEastAsia" w:eastAsiaTheme="minorEastAsia" w:hAnsiTheme="minorEastAsia" w:hint="eastAsia"/>
          <w:sz w:val="21"/>
          <w:szCs w:val="21"/>
        </w:rPr>
        <w:t>.</w:t>
      </w:r>
    </w:p>
    <w:p w:rsidR="00483110" w:rsidRDefault="000B41A7" w:rsidP="003C4C76">
      <w:pPr>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教学准备</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激光笔、刻度尺、水、盆</w:t>
      </w:r>
      <w:r>
        <w:rPr>
          <w:rFonts w:asciiTheme="minorEastAsia" w:eastAsiaTheme="minorEastAsia" w:hAnsiTheme="minorEastAsia" w:hint="eastAsia"/>
          <w:sz w:val="21"/>
          <w:szCs w:val="21"/>
        </w:rPr>
        <w:t>、光的反射演示装置图、玻璃片、平面镜、投影片、手电筒</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玻璃上有</w:t>
      </w:r>
      <w:r>
        <w:rPr>
          <w:rFonts w:asciiTheme="minorEastAsia" w:eastAsiaTheme="minorEastAsia" w:hAnsiTheme="minorEastAsia" w:hint="eastAsia"/>
          <w:sz w:val="21"/>
          <w:szCs w:val="21"/>
        </w:rPr>
        <w:t>1~2 mm</w:t>
      </w:r>
      <w:r>
        <w:rPr>
          <w:rFonts w:asciiTheme="minorEastAsia" w:eastAsiaTheme="minorEastAsia" w:hAnsiTheme="minorEastAsia" w:hint="eastAsia"/>
          <w:sz w:val="21"/>
          <w:szCs w:val="21"/>
        </w:rPr>
        <w:t>缝隙的黑纸</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、白纸、小平面镜、大头针、量角器、钢笔、图钉、刻度尺、透明胶条</w:t>
      </w:r>
      <w:r>
        <w:rPr>
          <w:rFonts w:asciiTheme="minorEastAsia" w:eastAsiaTheme="minorEastAsia" w:hAnsiTheme="minorEastAsia" w:hint="eastAsia"/>
          <w:sz w:val="21"/>
          <w:szCs w:val="21"/>
        </w:rPr>
        <w:t>.</w:t>
      </w:r>
    </w:p>
    <w:p w:rsidR="00483110" w:rsidRDefault="000B41A7" w:rsidP="003C4C76">
      <w:pPr>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教学设计</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一、引入新课</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我们都知道光在同一种均匀介质中是沿直线传播的，你能举例说明吗</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小孔成像、影子的形成、日食和月食的形成都说明光在同一种均匀介质中是沿直线传播的</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光在真空中的传播速度是</w:t>
      </w: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10</w:t>
      </w:r>
      <w:r>
        <w:rPr>
          <w:rFonts w:asciiTheme="minorEastAsia" w:eastAsiaTheme="minorEastAsia" w:hAnsiTheme="minorEastAsia" w:hint="eastAsia"/>
          <w:sz w:val="21"/>
          <w:szCs w:val="21"/>
          <w:vertAlign w:val="superscript"/>
        </w:rPr>
        <w:t>8</w:t>
      </w:r>
      <w:r>
        <w:rPr>
          <w:rFonts w:asciiTheme="minorEastAsia" w:eastAsiaTheme="minorEastAsia" w:hAnsiTheme="minorEastAsia" w:hint="eastAsia"/>
          <w:sz w:val="21"/>
          <w:szCs w:val="21"/>
        </w:rPr>
        <w:t xml:space="preserve"> m/s.</w:t>
      </w:r>
      <w:r>
        <w:rPr>
          <w:rFonts w:asciiTheme="minorEastAsia" w:eastAsiaTheme="minorEastAsia" w:hAnsiTheme="minorEastAsia" w:hint="eastAsia"/>
          <w:sz w:val="21"/>
          <w:szCs w:val="21"/>
        </w:rPr>
        <w:t>我们为什么能看见日光灯、烛焰</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日光灯、蜡烛是光源，我们能看见光源是因为光源发出光射人我们的眼睛</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在漆黑的夜晚，我们看不到屋子里的桌子、电视</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怎样才能看</w:t>
      </w:r>
      <w:r>
        <w:rPr>
          <w:rFonts w:asciiTheme="minorEastAsia" w:eastAsiaTheme="minorEastAsia" w:hAnsiTheme="minorEastAsia" w:hint="eastAsia"/>
          <w:sz w:val="21"/>
          <w:szCs w:val="21"/>
        </w:rPr>
        <w:t>到呢</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打开灯就能看到屋子里的东西</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为什么打开灯就能看见屋子里的东西呢</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所有的物体表面都反射光，我们能看到不发光的物体，就是因为它们反射的光线射入了眼睛</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本节我们学习有关光的反射的知识</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二、新课教学</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proofErr w:type="gramStart"/>
      <w:r>
        <w:rPr>
          <w:rFonts w:asciiTheme="minorEastAsia" w:eastAsiaTheme="minorEastAsia" w:hAnsiTheme="minorEastAsia" w:hint="eastAsia"/>
          <w:sz w:val="21"/>
          <w:szCs w:val="21"/>
        </w:rPr>
        <w:t>一</w:t>
      </w:r>
      <w:proofErr w:type="gramEnd"/>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光的反射定律</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演示实验</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在桌面上放一盆水</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用强光的手电筒照射到水面上</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实验现象</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可以看到墙壁上有明亮的光斑，光射到任何物体表面都能发生反射</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光的反射有什么规律</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在讲光的</w:t>
      </w:r>
      <w:proofErr w:type="gramEnd"/>
      <w:r>
        <w:rPr>
          <w:rFonts w:asciiTheme="minorEastAsia" w:eastAsiaTheme="minorEastAsia" w:hAnsiTheme="minorEastAsia" w:hint="eastAsia"/>
          <w:sz w:val="21"/>
          <w:szCs w:val="21"/>
        </w:rPr>
        <w:t>反射规律时，让我们先弄清几个光的反射中的名词</w:t>
      </w:r>
      <w:r>
        <w:rPr>
          <w:rFonts w:asciiTheme="minorEastAsia" w:eastAsiaTheme="minorEastAsia" w:hAnsiTheme="minorEastAsia" w:hint="eastAsia"/>
          <w:sz w:val="21"/>
          <w:szCs w:val="21"/>
        </w:rPr>
        <w:t>.</w:t>
      </w:r>
    </w:p>
    <w:p w:rsidR="00483110" w:rsidRDefault="000B41A7">
      <w:pPr>
        <w:rPr>
          <w:rFonts w:asciiTheme="minorEastAsia" w:eastAsiaTheme="minorEastAsia" w:hAnsiTheme="minorEastAsia"/>
          <w:sz w:val="21"/>
          <w:szCs w:val="21"/>
        </w:rPr>
      </w:pPr>
      <w:r>
        <w:rPr>
          <w:rFonts w:asciiTheme="minorEastAsia" w:eastAsiaTheme="minorEastAsia" w:hAnsiTheme="minorEastAsia" w:hint="eastAsia"/>
          <w:sz w:val="21"/>
          <w:szCs w:val="21"/>
        </w:rPr>
        <w:t>演示实验</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让激光</w:t>
      </w:r>
      <w:proofErr w:type="gramStart"/>
      <w:r>
        <w:rPr>
          <w:rFonts w:asciiTheme="minorEastAsia" w:eastAsiaTheme="minorEastAsia" w:hAnsiTheme="minorEastAsia" w:hint="eastAsia"/>
          <w:sz w:val="21"/>
          <w:szCs w:val="21"/>
        </w:rPr>
        <w:t>笔发出</w:t>
      </w:r>
      <w:proofErr w:type="gramEnd"/>
      <w:r>
        <w:rPr>
          <w:rFonts w:asciiTheme="minorEastAsia" w:eastAsiaTheme="minorEastAsia" w:hAnsiTheme="minorEastAsia" w:hint="eastAsia"/>
          <w:sz w:val="21"/>
          <w:szCs w:val="21"/>
        </w:rPr>
        <w:t>的一束光线射在平面镜上</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引导学生观察一点、两角、三线</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教师在黑板上画出反射图</w:t>
      </w:r>
      <w:r>
        <w:rPr>
          <w:rFonts w:asciiTheme="minorEastAsia" w:eastAsiaTheme="minorEastAsia" w:hAnsiTheme="minorEastAsia" w:hint="eastAsia"/>
          <w:sz w:val="21"/>
          <w:szCs w:val="21"/>
        </w:rPr>
        <w:t>.</w:t>
      </w:r>
    </w:p>
    <w:p w:rsidR="00483110" w:rsidRDefault="000B41A7" w:rsidP="003C4C76">
      <w:pPr>
        <w:ind w:firstLineChars="200" w:firstLine="420"/>
        <w:jc w:val="center"/>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1864360" cy="1090930"/>
            <wp:effectExtent l="19050" t="0" r="2486" b="0"/>
            <wp:docPr id="3" name="图片 10" descr="D:\My Documents\Tencent Files\2515894620\Image\C2C\F7A1CBF7E12B3F793FE1BD7E0412F7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D:\My Documents\Tencent Files\2515894620\Image\C2C\F7A1CBF7E12B3F793FE1BD7E0412F75E.jpg"/>
                    <pic:cNvPicPr>
                      <a:picLocks noChangeAspect="1" noChangeArrowheads="1"/>
                    </pic:cNvPicPr>
                  </pic:nvPicPr>
                  <pic:blipFill>
                    <a:blip r:embed="rId9" cstate="print"/>
                    <a:srcRect/>
                    <a:stretch>
                      <a:fillRect/>
                    </a:stretch>
                  </pic:blipFill>
                  <pic:spPr>
                    <a:xfrm>
                      <a:off x="0" y="0"/>
                      <a:ext cx="1866172" cy="1092437"/>
                    </a:xfrm>
                    <a:prstGeom prst="rect">
                      <a:avLst/>
                    </a:prstGeom>
                    <a:noFill/>
                    <a:ln w="9525">
                      <a:noFill/>
                      <a:miter lim="800000"/>
                      <a:headEnd/>
                      <a:tailEnd/>
                    </a:ln>
                  </pic:spPr>
                </pic:pic>
              </a:graphicData>
            </a:graphic>
          </wp:inline>
        </w:drawing>
      </w:r>
    </w:p>
    <w:p w:rsidR="00483110" w:rsidRDefault="000B41A7" w:rsidP="003C4C76">
      <w:pPr>
        <w:ind w:firstLineChars="200" w:firstLine="420"/>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教师进解</w:t>
      </w:r>
      <w:proofErr w:type="gramEnd"/>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入射点、入射光线，反射光线、法线、入射角反射角</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探究活动</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光反射时的规律</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提出问题</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光在反射时遵循什么规律</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也就是说，反射光线</w:t>
      </w:r>
      <w:proofErr w:type="gramStart"/>
      <w:r>
        <w:rPr>
          <w:rFonts w:asciiTheme="minorEastAsia" w:eastAsiaTheme="minorEastAsia" w:hAnsiTheme="minorEastAsia" w:hint="eastAsia"/>
          <w:sz w:val="21"/>
          <w:szCs w:val="21"/>
        </w:rPr>
        <w:t>沿什么</w:t>
      </w:r>
      <w:proofErr w:type="gramEnd"/>
      <w:r>
        <w:rPr>
          <w:rFonts w:asciiTheme="minorEastAsia" w:eastAsiaTheme="minorEastAsia" w:hAnsiTheme="minorEastAsia" w:hint="eastAsia"/>
          <w:sz w:val="21"/>
          <w:szCs w:val="21"/>
        </w:rPr>
        <w:t>方向射出</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设计实验和进行实验</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如图甲所示，先使</w:t>
      </w:r>
      <w:r>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F</w:t>
      </w:r>
      <w:r>
        <w:rPr>
          <w:rFonts w:asciiTheme="minorEastAsia" w:eastAsiaTheme="minorEastAsia" w:hAnsiTheme="minorEastAsia" w:hint="eastAsia"/>
          <w:sz w:val="21"/>
          <w:szCs w:val="21"/>
        </w:rPr>
        <w:t>成为同一平面，使入射光线沿纸板射向镜面上的</w:t>
      </w:r>
      <w:r>
        <w:rPr>
          <w:rFonts w:asciiTheme="minorEastAsia" w:eastAsiaTheme="minorEastAsia" w:hAnsiTheme="minorEastAsia" w:hint="eastAsia"/>
          <w:sz w:val="21"/>
          <w:szCs w:val="21"/>
        </w:rPr>
        <w:t>M</w:t>
      </w:r>
      <w:r>
        <w:rPr>
          <w:rFonts w:asciiTheme="minorEastAsia" w:eastAsiaTheme="minorEastAsia" w:hAnsiTheme="minorEastAsia" w:hint="eastAsia"/>
          <w:sz w:val="21"/>
          <w:szCs w:val="21"/>
        </w:rPr>
        <w:t>点，观察从镜面反射的光线的方向并用笔在纸板上描出入射光线和反射光线的径迹</w:t>
      </w:r>
      <w:r>
        <w:rPr>
          <w:rFonts w:asciiTheme="minorEastAsia" w:eastAsiaTheme="minorEastAsia" w:hAnsiTheme="minorEastAsia" w:hint="eastAsia"/>
          <w:sz w:val="21"/>
          <w:szCs w:val="21"/>
        </w:rPr>
        <w:t>.</w:t>
      </w:r>
    </w:p>
    <w:p w:rsidR="00483110" w:rsidRDefault="000B41A7" w:rsidP="003C4C76">
      <w:pPr>
        <w:ind w:firstLineChars="200" w:firstLine="420"/>
        <w:jc w:val="center"/>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3638550" cy="1511935"/>
            <wp:effectExtent l="19050" t="0" r="0" b="0"/>
            <wp:docPr id="2" name="图片 1" descr="D:\My Documents\Tencent Files\2980099507\Image\C2C\16AFE3D95F25AA1636D1F8AD55E72D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My Documents\Tencent Files\2980099507\Image\C2C\16AFE3D95F25AA1636D1F8AD55E72D68.jpg"/>
                    <pic:cNvPicPr>
                      <a:picLocks noChangeAspect="1" noChangeArrowheads="1"/>
                    </pic:cNvPicPr>
                  </pic:nvPicPr>
                  <pic:blipFill>
                    <a:blip r:embed="rId10" cstate="print"/>
                    <a:srcRect/>
                    <a:stretch>
                      <a:fillRect/>
                    </a:stretch>
                  </pic:blipFill>
                  <pic:spPr>
                    <a:xfrm>
                      <a:off x="0" y="0"/>
                      <a:ext cx="3638550" cy="1512546"/>
                    </a:xfrm>
                    <a:prstGeom prst="rect">
                      <a:avLst/>
                    </a:prstGeom>
                    <a:noFill/>
                    <a:ln w="9525">
                      <a:noFill/>
                      <a:miter lim="800000"/>
                      <a:headEnd/>
                      <a:tailEnd/>
                    </a:ln>
                  </pic:spPr>
                </pic:pic>
              </a:graphicData>
            </a:graphic>
          </wp:inline>
        </w:drawing>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改变入射光线的方向，重做一遍，观察反射光线的方向怎样改变</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按图</w:t>
      </w:r>
      <w:proofErr w:type="gramStart"/>
      <w:r>
        <w:rPr>
          <w:rFonts w:asciiTheme="minorEastAsia" w:eastAsiaTheme="minorEastAsia" w:hAnsiTheme="minorEastAsia" w:hint="eastAsia"/>
          <w:sz w:val="21"/>
          <w:szCs w:val="21"/>
        </w:rPr>
        <w:t>乙那样</w:t>
      </w:r>
      <w:proofErr w:type="gramEnd"/>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把纸片</w:t>
      </w:r>
      <w:r>
        <w:rPr>
          <w:rFonts w:asciiTheme="minorEastAsia" w:eastAsiaTheme="minorEastAsia" w:hAnsiTheme="minorEastAsia" w:hint="eastAsia"/>
          <w:sz w:val="21"/>
          <w:szCs w:val="21"/>
        </w:rPr>
        <w:t>F</w:t>
      </w:r>
      <w:r>
        <w:rPr>
          <w:rFonts w:asciiTheme="minorEastAsia" w:eastAsiaTheme="minorEastAsia" w:hAnsiTheme="minorEastAsia" w:hint="eastAsia"/>
          <w:sz w:val="21"/>
          <w:szCs w:val="21"/>
        </w:rPr>
        <w:t>向前折或向后折，还能看到反射光线吗</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再用量角器量出反射角</w:t>
      </w:r>
      <w:r>
        <w:rPr>
          <w:rFonts w:asciiTheme="minorEastAsia" w:eastAsiaTheme="minorEastAsia" w:hAnsiTheme="minorEastAsia" w:hint="eastAsia"/>
          <w:sz w:val="21"/>
          <w:szCs w:val="21"/>
        </w:rPr>
        <w:t>(r)</w:t>
      </w:r>
      <w:r>
        <w:rPr>
          <w:rFonts w:asciiTheme="minorEastAsia" w:eastAsiaTheme="minorEastAsia" w:hAnsiTheme="minorEastAsia" w:hint="eastAsia"/>
          <w:sz w:val="21"/>
          <w:szCs w:val="21"/>
        </w:rPr>
        <w:t>和入射角</w:t>
      </w:r>
      <w:r>
        <w:rPr>
          <w:rFonts w:asciiTheme="minorEastAsia" w:eastAsiaTheme="minorEastAsia" w:hAnsiTheme="minorEastAsia" w:hint="eastAsia"/>
          <w:sz w:val="21"/>
          <w:szCs w:val="21"/>
        </w:rPr>
        <w:t>(i)</w:t>
      </w:r>
      <w:r>
        <w:rPr>
          <w:rFonts w:asciiTheme="minorEastAsia" w:eastAsiaTheme="minorEastAsia" w:hAnsiTheme="minorEastAsia" w:hint="eastAsia"/>
          <w:sz w:val="21"/>
          <w:szCs w:val="21"/>
        </w:rPr>
        <w:t>的大小，并记录下来进行比较</w:t>
      </w:r>
      <w:r>
        <w:rPr>
          <w:rFonts w:asciiTheme="minorEastAsia" w:eastAsiaTheme="minorEastAsia" w:hAnsiTheme="minorEastAsia" w:hint="eastAsia"/>
          <w:sz w:val="21"/>
          <w:szCs w:val="21"/>
        </w:rPr>
        <w:t>.</w:t>
      </w:r>
    </w:p>
    <w:tbl>
      <w:tblPr>
        <w:tblStyle w:val="a4"/>
        <w:tblW w:w="8522" w:type="dxa"/>
        <w:tblLayout w:type="fixed"/>
        <w:tblLook w:val="04A0" w:firstRow="1" w:lastRow="0" w:firstColumn="1" w:lastColumn="0" w:noHBand="0" w:noVBand="1"/>
      </w:tblPr>
      <w:tblGrid>
        <w:gridCol w:w="2840"/>
        <w:gridCol w:w="2841"/>
        <w:gridCol w:w="2841"/>
      </w:tblGrid>
      <w:tr w:rsidR="00483110">
        <w:tc>
          <w:tcPr>
            <w:tcW w:w="2840" w:type="dxa"/>
          </w:tcPr>
          <w:p w:rsidR="00483110" w:rsidRDefault="00483110" w:rsidP="003C4C76">
            <w:pPr>
              <w:ind w:firstLineChars="200" w:firstLine="420"/>
              <w:rPr>
                <w:rFonts w:asciiTheme="minorEastAsia" w:eastAsiaTheme="minorEastAsia" w:hAnsiTheme="minorEastAsia"/>
                <w:sz w:val="21"/>
                <w:szCs w:val="21"/>
              </w:rPr>
            </w:pPr>
          </w:p>
        </w:tc>
        <w:tc>
          <w:tcPr>
            <w:tcW w:w="2841" w:type="dxa"/>
          </w:tcPr>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角</w:t>
            </w:r>
            <w:r>
              <w:rPr>
                <w:rFonts w:asciiTheme="minorEastAsia" w:eastAsiaTheme="minorEastAsia" w:hAnsiTheme="minorEastAsia" w:hint="eastAsia"/>
                <w:sz w:val="21"/>
                <w:szCs w:val="21"/>
              </w:rPr>
              <w:t>i</w:t>
            </w:r>
          </w:p>
        </w:tc>
        <w:tc>
          <w:tcPr>
            <w:tcW w:w="2841" w:type="dxa"/>
          </w:tcPr>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角</w:t>
            </w:r>
            <w:r>
              <w:rPr>
                <w:rFonts w:asciiTheme="minorEastAsia" w:eastAsiaTheme="minorEastAsia" w:hAnsiTheme="minorEastAsia" w:hint="eastAsia"/>
                <w:sz w:val="21"/>
                <w:szCs w:val="21"/>
              </w:rPr>
              <w:t>r</w:t>
            </w:r>
          </w:p>
        </w:tc>
      </w:tr>
      <w:tr w:rsidR="00483110">
        <w:tc>
          <w:tcPr>
            <w:tcW w:w="2840" w:type="dxa"/>
          </w:tcPr>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第一次</w:t>
            </w:r>
          </w:p>
        </w:tc>
        <w:tc>
          <w:tcPr>
            <w:tcW w:w="2841" w:type="dxa"/>
          </w:tcPr>
          <w:p w:rsidR="00483110" w:rsidRDefault="00483110" w:rsidP="003C4C76">
            <w:pPr>
              <w:ind w:firstLineChars="200" w:firstLine="420"/>
              <w:rPr>
                <w:rFonts w:asciiTheme="minorEastAsia" w:eastAsiaTheme="minorEastAsia" w:hAnsiTheme="minorEastAsia"/>
                <w:sz w:val="21"/>
                <w:szCs w:val="21"/>
              </w:rPr>
            </w:pPr>
          </w:p>
        </w:tc>
        <w:tc>
          <w:tcPr>
            <w:tcW w:w="2841" w:type="dxa"/>
          </w:tcPr>
          <w:p w:rsidR="00483110" w:rsidRDefault="00483110" w:rsidP="003C4C76">
            <w:pPr>
              <w:ind w:firstLineChars="200" w:firstLine="420"/>
              <w:rPr>
                <w:rFonts w:asciiTheme="minorEastAsia" w:eastAsiaTheme="minorEastAsia" w:hAnsiTheme="minorEastAsia"/>
                <w:sz w:val="21"/>
                <w:szCs w:val="21"/>
              </w:rPr>
            </w:pPr>
          </w:p>
        </w:tc>
      </w:tr>
      <w:tr w:rsidR="00483110">
        <w:tc>
          <w:tcPr>
            <w:tcW w:w="2840" w:type="dxa"/>
          </w:tcPr>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第二次</w:t>
            </w:r>
          </w:p>
        </w:tc>
        <w:tc>
          <w:tcPr>
            <w:tcW w:w="2841" w:type="dxa"/>
          </w:tcPr>
          <w:p w:rsidR="00483110" w:rsidRDefault="00483110" w:rsidP="003C4C76">
            <w:pPr>
              <w:ind w:firstLineChars="200" w:firstLine="420"/>
              <w:rPr>
                <w:rFonts w:asciiTheme="minorEastAsia" w:eastAsiaTheme="minorEastAsia" w:hAnsiTheme="minorEastAsia"/>
                <w:sz w:val="21"/>
                <w:szCs w:val="21"/>
              </w:rPr>
            </w:pPr>
          </w:p>
        </w:tc>
        <w:tc>
          <w:tcPr>
            <w:tcW w:w="2841" w:type="dxa"/>
          </w:tcPr>
          <w:p w:rsidR="00483110" w:rsidRDefault="00483110" w:rsidP="003C4C76">
            <w:pPr>
              <w:ind w:firstLineChars="200" w:firstLine="420"/>
              <w:rPr>
                <w:rFonts w:asciiTheme="minorEastAsia" w:eastAsiaTheme="minorEastAsia" w:hAnsiTheme="minorEastAsia"/>
                <w:sz w:val="21"/>
                <w:szCs w:val="21"/>
              </w:rPr>
            </w:pPr>
          </w:p>
        </w:tc>
      </w:tr>
      <w:tr w:rsidR="00483110">
        <w:tc>
          <w:tcPr>
            <w:tcW w:w="2840" w:type="dxa"/>
          </w:tcPr>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第三次</w:t>
            </w:r>
          </w:p>
        </w:tc>
        <w:tc>
          <w:tcPr>
            <w:tcW w:w="2841" w:type="dxa"/>
          </w:tcPr>
          <w:p w:rsidR="00483110" w:rsidRDefault="00483110" w:rsidP="003C4C76">
            <w:pPr>
              <w:ind w:firstLineChars="200" w:firstLine="420"/>
              <w:rPr>
                <w:rFonts w:asciiTheme="minorEastAsia" w:eastAsiaTheme="minorEastAsia" w:hAnsiTheme="minorEastAsia"/>
                <w:sz w:val="21"/>
                <w:szCs w:val="21"/>
              </w:rPr>
            </w:pPr>
          </w:p>
        </w:tc>
        <w:tc>
          <w:tcPr>
            <w:tcW w:w="2841" w:type="dxa"/>
          </w:tcPr>
          <w:p w:rsidR="00483110" w:rsidRDefault="00483110" w:rsidP="003C4C76">
            <w:pPr>
              <w:ind w:firstLineChars="200" w:firstLine="420"/>
              <w:rPr>
                <w:rFonts w:asciiTheme="minorEastAsia" w:eastAsiaTheme="minorEastAsia" w:hAnsiTheme="minorEastAsia"/>
                <w:sz w:val="21"/>
                <w:szCs w:val="21"/>
              </w:rPr>
            </w:pPr>
          </w:p>
        </w:tc>
      </w:tr>
    </w:tbl>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分析和论证</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学生分析实验结果，分组讨论后进行归纳</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得出来的反射定律</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①反射光线与入射光线、法线在同一平面内</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②反射光线和入射光线分居法线的两侧</w:t>
      </w:r>
      <w:r>
        <w:rPr>
          <w:rFonts w:asciiTheme="minorEastAsia" w:eastAsiaTheme="minorEastAsia" w:hAnsiTheme="minorEastAsia" w:hint="eastAsia"/>
          <w:sz w:val="21"/>
          <w:szCs w:val="21"/>
        </w:rPr>
        <w:t xml:space="preserve">. </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③反射角等于入射角</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教师补充说明</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光的反射定律可概括为十二个字</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三线共面，两线分居，两角相等</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r>
        <w:rPr>
          <w:rFonts w:asciiTheme="minorEastAsia" w:eastAsiaTheme="minorEastAsia" w:hAnsiTheme="minorEastAsia" w:hint="eastAsia"/>
          <w:sz w:val="21"/>
          <w:szCs w:val="21"/>
        </w:rPr>
        <w:t>反射定律的第三条</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反射角等于入射角，不能说入射角等于反射角，因为先有入射，后有反射</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入射在前，反射在后</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入射是因，反射是果</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在反射时，光路是可逆的</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老师板</w:t>
      </w:r>
      <w:proofErr w:type="gramStart"/>
      <w:r>
        <w:rPr>
          <w:rFonts w:asciiTheme="minorEastAsia" w:eastAsiaTheme="minorEastAsia" w:hAnsiTheme="minorEastAsia" w:hint="eastAsia"/>
          <w:sz w:val="21"/>
          <w:szCs w:val="21"/>
        </w:rPr>
        <w:t>演如何</w:t>
      </w:r>
      <w:proofErr w:type="gramEnd"/>
      <w:r>
        <w:rPr>
          <w:rFonts w:asciiTheme="minorEastAsia" w:eastAsiaTheme="minorEastAsia" w:hAnsiTheme="minorEastAsia" w:hint="eastAsia"/>
          <w:sz w:val="21"/>
          <w:szCs w:val="21"/>
        </w:rPr>
        <w:t>根据光的反射定律画已知光线的入射光线或者反射光线</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学生练习</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已知反射光线与入射光线成</w:t>
      </w:r>
      <w:r>
        <w:rPr>
          <w:rFonts w:asciiTheme="minorEastAsia" w:eastAsiaTheme="minorEastAsia" w:hAnsiTheme="minorEastAsia" w:hint="eastAsia"/>
          <w:sz w:val="21"/>
          <w:szCs w:val="21"/>
        </w:rPr>
        <w:t>90</w:t>
      </w:r>
      <w:r>
        <w:rPr>
          <w:rFonts w:asciiTheme="minorEastAsia" w:eastAsiaTheme="minorEastAsia" w:hAnsiTheme="minorEastAsia" w:hint="eastAsia"/>
          <w:sz w:val="21"/>
          <w:szCs w:val="21"/>
        </w:rPr>
        <w:t>°夹角，请画出镜面的位置</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教师引导学生根据光的反射定律分析</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反射光线的法线，既是反射面的垂线，又是反射光线和入射光线的角平分线，掌握法线的这种双重作用</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作图就容易了</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学生板演，教师点评</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二</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镜面反射和漫反射</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光射到任何物体的表面都能发生反射</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不同的表面对光的反射是不一样的</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演示实验</w:t>
      </w: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让激光笔的平行光射入平面镜</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演示实验</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让激光笔的平行光射入毛玻璃片上</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学生观察、比较两次实验效果的异同，阅读教材</w:t>
      </w:r>
      <w:r>
        <w:rPr>
          <w:rFonts w:asciiTheme="minorEastAsia" w:eastAsiaTheme="minorEastAsia" w:hAnsiTheme="minorEastAsia" w:hint="eastAsia"/>
          <w:sz w:val="21"/>
          <w:szCs w:val="21"/>
        </w:rPr>
        <w:t>P75</w:t>
      </w:r>
      <w:r>
        <w:rPr>
          <w:rFonts w:asciiTheme="minorEastAsia" w:eastAsiaTheme="minorEastAsia" w:hAnsiTheme="minorEastAsia" w:hint="eastAsia"/>
          <w:sz w:val="21"/>
          <w:szCs w:val="21"/>
        </w:rPr>
        <w:t>“镜面反射和漫反射”</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并总结镜面反射和漫反射的相同点和不同点</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学生讨论</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黑板“反光”时，为什么粉笔字反而变得看不清楚了</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请你根据所学的知识提出改变这种状况的建议</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三、小结</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四、作业</w:t>
      </w:r>
    </w:p>
    <w:p w:rsidR="00483110" w:rsidRDefault="000B41A7" w:rsidP="003C4C76">
      <w:pPr>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板书设计</w:t>
      </w:r>
    </w:p>
    <w:p w:rsidR="00483110" w:rsidRDefault="000B41A7" w:rsidP="003C4C76">
      <w:pPr>
        <w:ind w:firstLineChars="200" w:firstLine="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节</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光的反射</w:t>
      </w:r>
    </w:p>
    <w:p w:rsidR="00483110" w:rsidRDefault="000B41A7" w:rsidP="003C4C76">
      <w:pPr>
        <w:ind w:firstLineChars="200" w:firstLine="420"/>
        <w:jc w:val="center"/>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1961515" cy="1133475"/>
            <wp:effectExtent l="19050" t="0" r="545" b="0"/>
            <wp:docPr id="8" name="图片 8" descr="D:\My Documents\Tencent Files\2980099507\Image\C2C\4939D435A4519E80C5E1D574BFBFBB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My Documents\Tencent Files\2980099507\Image\C2C\4939D435A4519E80C5E1D574BFBFBB0A.jpg"/>
                    <pic:cNvPicPr>
                      <a:picLocks noChangeAspect="1" noChangeArrowheads="1"/>
                    </pic:cNvPicPr>
                  </pic:nvPicPr>
                  <pic:blipFill>
                    <a:blip r:embed="rId11" cstate="print"/>
                    <a:srcRect/>
                    <a:stretch>
                      <a:fillRect/>
                    </a:stretch>
                  </pic:blipFill>
                  <pic:spPr>
                    <a:xfrm>
                      <a:off x="0" y="0"/>
                      <a:ext cx="1961605" cy="1133475"/>
                    </a:xfrm>
                    <a:prstGeom prst="rect">
                      <a:avLst/>
                    </a:prstGeom>
                    <a:noFill/>
                    <a:ln w="9525">
                      <a:noFill/>
                      <a:miter lim="800000"/>
                      <a:headEnd/>
                      <a:tailEnd/>
                    </a:ln>
                  </pic:spPr>
                </pic:pic>
              </a:graphicData>
            </a:graphic>
          </wp:inline>
        </w:drawing>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一、光的反射定律</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反射光线与入射光线、法线在同平面内</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反射光线和入射光线分居法线的两侧</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反射角等于入射角</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二、在反射时光路是可逆的</w:t>
      </w:r>
      <w:r>
        <w:rPr>
          <w:rFonts w:asciiTheme="minorEastAsia" w:eastAsiaTheme="minorEastAsia" w:hAnsiTheme="minorEastAsia" w:hint="eastAsia"/>
          <w:sz w:val="21"/>
          <w:szCs w:val="21"/>
        </w:rPr>
        <w:t>.</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三、镜面反射和漫反射</w:t>
      </w:r>
    </w:p>
    <w:p w:rsidR="00483110" w:rsidRDefault="000B41A7" w:rsidP="003C4C76">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镜面反射和漫反射都遵守光的反射定律</w:t>
      </w:r>
      <w:r>
        <w:rPr>
          <w:rFonts w:asciiTheme="minorEastAsia" w:eastAsiaTheme="minorEastAsia" w:hAnsiTheme="minorEastAsia" w:hint="eastAsia"/>
          <w:sz w:val="21"/>
          <w:szCs w:val="21"/>
        </w:rPr>
        <w:t>.</w:t>
      </w:r>
    </w:p>
    <w:p w:rsidR="00483110" w:rsidRDefault="000B41A7" w:rsidP="00483110">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解释现象</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黑板“发光”时看不清字</w:t>
      </w:r>
      <w:r>
        <w:rPr>
          <w:rFonts w:asciiTheme="minorEastAsia" w:eastAsiaTheme="minorEastAsia" w:hAnsiTheme="minorEastAsia" w:hint="eastAsia"/>
          <w:sz w:val="21"/>
          <w:szCs w:val="21"/>
        </w:rPr>
        <w:t>.</w:t>
      </w:r>
    </w:p>
    <w:sectPr w:rsidR="0048311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A7" w:rsidRDefault="000B41A7" w:rsidP="003C4C76">
      <w:r>
        <w:separator/>
      </w:r>
    </w:p>
  </w:endnote>
  <w:endnote w:type="continuationSeparator" w:id="0">
    <w:p w:rsidR="000B41A7" w:rsidRDefault="000B41A7" w:rsidP="003C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76" w:rsidRDefault="003C4C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76" w:rsidRDefault="003C4C7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76" w:rsidRDefault="003C4C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A7" w:rsidRDefault="000B41A7" w:rsidP="003C4C76">
      <w:r>
        <w:separator/>
      </w:r>
    </w:p>
  </w:footnote>
  <w:footnote w:type="continuationSeparator" w:id="0">
    <w:p w:rsidR="000B41A7" w:rsidRDefault="000B41A7" w:rsidP="003C4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76" w:rsidRDefault="003C4C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76" w:rsidRDefault="003C4C76" w:rsidP="003C4C76">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76" w:rsidRDefault="003C4C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10"/>
    <w:rsid w:val="000B41A7"/>
    <w:rsid w:val="003C4C76"/>
    <w:rsid w:val="0048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table" w:styleId="a4">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uiPriority w:val="99"/>
    <w:semiHidden/>
    <w:rPr>
      <w:rFonts w:ascii="Tahoma" w:hAnsi="Tahoma"/>
      <w:sz w:val="18"/>
      <w:szCs w:val="18"/>
    </w:rPr>
  </w:style>
  <w:style w:type="paragraph" w:styleId="a5">
    <w:name w:val="List Paragraph"/>
    <w:basedOn w:val="a"/>
    <w:uiPriority w:val="34"/>
    <w:qFormat/>
    <w:pPr>
      <w:ind w:firstLineChars="200" w:firstLine="420"/>
    </w:pPr>
  </w:style>
  <w:style w:type="paragraph" w:styleId="a6">
    <w:name w:val="header"/>
    <w:basedOn w:val="a"/>
    <w:link w:val="Char0"/>
    <w:uiPriority w:val="99"/>
    <w:unhideWhenUsed/>
    <w:rsid w:val="003C4C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C4C76"/>
    <w:rPr>
      <w:rFonts w:ascii="宋体" w:eastAsia="宋体" w:hAnsi="宋体" w:cs="宋体"/>
      <w:sz w:val="18"/>
      <w:szCs w:val="18"/>
    </w:rPr>
  </w:style>
  <w:style w:type="paragraph" w:styleId="a7">
    <w:name w:val="footer"/>
    <w:basedOn w:val="a"/>
    <w:link w:val="Char1"/>
    <w:uiPriority w:val="99"/>
    <w:unhideWhenUsed/>
    <w:rsid w:val="003C4C76"/>
    <w:pPr>
      <w:tabs>
        <w:tab w:val="center" w:pos="4153"/>
        <w:tab w:val="right" w:pos="8306"/>
      </w:tabs>
      <w:snapToGrid w:val="0"/>
    </w:pPr>
    <w:rPr>
      <w:sz w:val="18"/>
      <w:szCs w:val="18"/>
    </w:rPr>
  </w:style>
  <w:style w:type="character" w:customStyle="1" w:styleId="Char1">
    <w:name w:val="页脚 Char"/>
    <w:basedOn w:val="a0"/>
    <w:link w:val="a7"/>
    <w:uiPriority w:val="99"/>
    <w:rsid w:val="003C4C76"/>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2008-09-11T17:20:00Z</dcterms:created>
  <dcterms:modified xsi:type="dcterms:W3CDTF">2018-11-05T08:52:00Z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