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4A5E8" w14:textId="77777777" w:rsidR="00657FC8" w:rsidRDefault="00000000">
      <w:pPr>
        <w:widowControl/>
        <w:overflowPunct w:val="0"/>
        <w:snapToGrid w:val="0"/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3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　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研究物质的比热容</w:t>
      </w:r>
    </w:p>
    <w:p w14:paraId="2C2D8C0D" w14:textId="77777777" w:rsidR="00657FC8" w:rsidRDefault="00000000">
      <w:pPr>
        <w:widowControl/>
        <w:overflowPunct w:val="0"/>
        <w:snapToGrid w:val="0"/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  <w:r>
        <w:rPr>
          <w:rFonts w:ascii="Times New Roman" w:eastAsia="楷体" w:hAnsi="Times New Roman" w:cs="Times New Roman"/>
          <w:color w:val="00AEEF"/>
          <w:kern w:val="0"/>
          <w:sz w:val="28"/>
          <w:szCs w:val="28"/>
        </w:rPr>
        <w:t>教学目标</w:t>
      </w: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</w:p>
    <w:p w14:paraId="6A628F3C" w14:textId="77777777" w:rsidR="00657FC8" w:rsidRPr="00D37EB0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6AED8114" wp14:editId="347DD19B">
            <wp:extent cx="58420" cy="146050"/>
            <wp:effectExtent l="0" t="0" r="17780" b="6350"/>
            <wp:docPr id="124" name="5左黑括号.EPS" descr="id:21474880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5左黑括号.EPS" descr="id:2147488067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知识目标</w:t>
      </w: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59DEEC2B" wp14:editId="581704B0">
            <wp:extent cx="58420" cy="146050"/>
            <wp:effectExtent l="0" t="0" r="17780" b="6350"/>
            <wp:docPr id="125" name="5右黑括号.EPS" descr="id:21474880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5右黑括号.EPS" descr="id:2147488074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DD9B2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知道用比热容表示不同物质的吸、放热性能。</w:t>
      </w:r>
    </w:p>
    <w:p w14:paraId="2E3566E5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知道比热容的概念、符号和单位。</w:t>
      </w:r>
    </w:p>
    <w:p w14:paraId="51B921E0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3.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应用比热容的知识解释自然现象、计算热量。知道水的比热容较大。</w:t>
      </w:r>
    </w:p>
    <w:p w14:paraId="4655818A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061BB054" wp14:editId="6F483891">
            <wp:extent cx="58420" cy="146050"/>
            <wp:effectExtent l="0" t="0" r="17780" b="6350"/>
            <wp:docPr id="126" name="5左黑括号.EPS" descr="id:21474880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5左黑括号.EPS" descr="id:2147488081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能力目标</w:t>
      </w: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40AEF967" wp14:editId="13A2BF75">
            <wp:extent cx="58420" cy="146050"/>
            <wp:effectExtent l="0" t="0" r="17780" b="6350"/>
            <wp:docPr id="127" name="5右黑括号.EPS" descr="id:21474880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5右黑括号.EPS" descr="id:2147488088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76BF0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通过实验探究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认识质量相同的不同物质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在吸收相同的热量时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升高的温度不同这一特点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引入比热容的概念。</w:t>
      </w:r>
    </w:p>
    <w:p w14:paraId="09D4CA1B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6597B994" wp14:editId="08B746F3">
            <wp:extent cx="58420" cy="146050"/>
            <wp:effectExtent l="0" t="0" r="17780" b="6350"/>
            <wp:docPr id="128" name="5左黑括号.EPS" descr="id:21474880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5左黑括号.EPS" descr="id:2147488095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素养目标</w:t>
      </w: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7A298621" wp14:editId="260BA67D">
            <wp:extent cx="58420" cy="146050"/>
            <wp:effectExtent l="0" t="0" r="17780" b="6350"/>
            <wp:docPr id="129" name="5右黑括号.EPS" descr="id:21474881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5右黑括号.EPS" descr="id:2147488102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2136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通过联系实际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分析与比热容有关的问题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让学生感受物理无处不在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培养学生探究物质世界和学习物理知识的兴趣。</w:t>
      </w:r>
    </w:p>
    <w:p w14:paraId="73B8DF51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  <w:r>
        <w:rPr>
          <w:rFonts w:ascii="Times New Roman" w:eastAsia="楷体" w:hAnsi="Times New Roman" w:cs="Times New Roman"/>
          <w:color w:val="00AEEF"/>
          <w:kern w:val="0"/>
          <w:sz w:val="28"/>
          <w:szCs w:val="28"/>
        </w:rPr>
        <w:t>教学重难点</w:t>
      </w: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</w:p>
    <w:p w14:paraId="165C2A4D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27FEBEB0" wp14:editId="72E61F08">
            <wp:extent cx="58420" cy="146050"/>
            <wp:effectExtent l="0" t="0" r="17780" b="6350"/>
            <wp:docPr id="130" name="5左黑括号.EPS" descr="id:21474881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5左黑括号.EPS" descr="id:2147488109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教学重点</w:t>
      </w: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01415F7C" wp14:editId="43F8C8FA">
            <wp:extent cx="58420" cy="146050"/>
            <wp:effectExtent l="0" t="0" r="17780" b="6350"/>
            <wp:docPr id="131" name="5右黑括号.EPS" descr="id:21474881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5右黑括号.EPS" descr="id:2147488116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F99D2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理解比热容的概念。</w:t>
      </w:r>
    </w:p>
    <w:p w14:paraId="7F4D02EC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应用比热容的知识解释自然现象。</w:t>
      </w:r>
    </w:p>
    <w:p w14:paraId="48761EAE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3.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应用比热容的公式计算热量。</w:t>
      </w:r>
    </w:p>
    <w:p w14:paraId="7683D84B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3A42E9C0" wp14:editId="340E4244">
            <wp:extent cx="58420" cy="146050"/>
            <wp:effectExtent l="0" t="0" r="17780" b="6350"/>
            <wp:docPr id="132" name="5左黑括号.EPS" descr="id:21474881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5左黑括号.EPS" descr="id:2147488123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教学难点</w:t>
      </w: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22110A8A" wp14:editId="02CE0FD3">
            <wp:extent cx="58420" cy="146050"/>
            <wp:effectExtent l="0" t="0" r="17780" b="6350"/>
            <wp:docPr id="133" name="5右黑括号.EPS" descr="id:21474881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5右黑括号.EPS" descr="id:2147488130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A258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应用比热容的知识解释自然现象、解决实际问题。</w:t>
      </w:r>
    </w:p>
    <w:p w14:paraId="1519CF6E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  <w:r>
        <w:rPr>
          <w:rFonts w:ascii="Times New Roman" w:eastAsia="楷体" w:hAnsi="Times New Roman" w:cs="Times New Roman"/>
          <w:color w:val="00AEEF"/>
          <w:kern w:val="0"/>
          <w:sz w:val="28"/>
          <w:szCs w:val="28"/>
        </w:rPr>
        <w:t>教学过程</w:t>
      </w: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</w:p>
    <w:p w14:paraId="1A37710D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一、新课导入</w:t>
      </w:r>
    </w:p>
    <w:p w14:paraId="5BF8BB24" w14:textId="77777777" w:rsidR="00657FC8" w:rsidRDefault="00000000">
      <w:pPr>
        <w:widowControl/>
        <w:overflowPunct w:val="0"/>
        <w:snapToGrid w:val="0"/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3641D444" wp14:editId="1678FA8B">
            <wp:extent cx="3013075" cy="1072515"/>
            <wp:effectExtent l="0" t="0" r="15875" b="13335"/>
            <wp:docPr id="134" name="18ZKWK68.eps" descr="id:21474881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18ZKWK68.eps" descr="id:2147488137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3401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02F7D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提出问题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同一时刻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为什么海水和沙子的温度不一样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</w:p>
    <w:p w14:paraId="039ABF55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lastRenderedPageBreak/>
        <w:t>二、教学步骤</w:t>
      </w:r>
    </w:p>
    <w:p w14:paraId="62AAC92A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黑体" w:hAnsi="Times New Roman" w:cs="Times New Roman"/>
          <w:color w:val="00AEEF"/>
          <w:kern w:val="0"/>
          <w:sz w:val="28"/>
          <w:szCs w:val="28"/>
        </w:rPr>
        <w:t>探究点</w:t>
      </w:r>
      <w:r>
        <w:rPr>
          <w:rFonts w:ascii="Times New Roman" w:eastAsia="Times New Roman" w:hAnsi="Times New Roman" w:cs="Times New Roman"/>
          <w:b/>
          <w:color w:val="00AEEF"/>
          <w:kern w:val="0"/>
          <w:sz w:val="28"/>
          <w:szCs w:val="28"/>
        </w:rPr>
        <w:t>1</w:t>
      </w:r>
      <w:r>
        <w:rPr>
          <w:rFonts w:ascii="Times New Roman" w:eastAsia="宋体" w:hAnsi="Times New Roman" w:cs="Times New Roman"/>
          <w:color w:val="00AEEF"/>
          <w:kern w:val="0"/>
          <w:sz w:val="28"/>
          <w:szCs w:val="28"/>
        </w:rPr>
        <w:t xml:space="preserve">　</w:t>
      </w:r>
      <w:r>
        <w:rPr>
          <w:rFonts w:ascii="Times New Roman" w:eastAsia="黑体" w:hAnsi="Times New Roman" w:cs="Times New Roman"/>
          <w:color w:val="00AEEF"/>
          <w:kern w:val="0"/>
          <w:sz w:val="28"/>
          <w:szCs w:val="28"/>
        </w:rPr>
        <w:t>探究物质的吸、放热性能</w:t>
      </w:r>
    </w:p>
    <w:p w14:paraId="4CF42D51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阅读课本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P31～33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探究物质的吸、放热性能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”</w:t>
      </w:r>
    </w:p>
    <w:p w14:paraId="4E7B6D31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思考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要比较砂石和水这两种物质吸热后温度升高的快慢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实验时需要控制哪些量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怎样控制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需要哪些器材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</w:p>
    <w:p w14:paraId="7018D8CC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提示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要控制砂石和水的质量相同、吸收的热量相同。用天平测出相同质量的水和砂石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可以控制质量相同。用同样的热源加热相同的时间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可以控制吸收的热量相同。</w:t>
      </w:r>
    </w:p>
    <w:p w14:paraId="04420ED0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思考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结合实验现象并分析实验数据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你能得出什么结论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</w:p>
    <w:p w14:paraId="753EE90C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归纳提升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在质量相等、吸收的热量相同的情况下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不同物质升高的温度不相等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水升高的温度比砂石升高的温度低。</w:t>
      </w:r>
    </w:p>
    <w:p w14:paraId="097F6700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思考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为了研究物质的吸热本领的大小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某小组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同学先做如图所示的实验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在三只完全相同的杯子中分别放入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100 g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水、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200 g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水和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200 g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砂石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各插入一支温度计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并在杯口上盖上一薄塑料片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观察到温度计的示数均为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20 ℃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。将三只杯子同时放置在太阳光下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过一段相同时间后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观察到温度计的示数如图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a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b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c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所示。请根据实验现象及相关条件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归纳得出初步结论。</w:t>
      </w:r>
    </w:p>
    <w:p w14:paraId="779F255E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3A3055B4" wp14:editId="6B549E80">
            <wp:extent cx="2456180" cy="1111885"/>
            <wp:effectExtent l="0" t="0" r="1270" b="12065"/>
            <wp:docPr id="135" name="18ZKWK69.eps" descr="id:21474881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18ZKWK69.eps" descr="id:214748814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6808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97418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比较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a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b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两图可得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proofErr w:type="gramStart"/>
      <w:r>
        <w:rPr>
          <w:rFonts w:ascii="Times New Roman" w:eastAsia="宋体" w:hAnsi="Times New Roman" w:cs="Times New Roman"/>
          <w:color w:val="FEFEFE"/>
          <w:kern w:val="0"/>
          <w:sz w:val="28"/>
          <w:szCs w:val="28"/>
          <w:u w:val="single" w:color="000000"/>
        </w:rPr>
        <w:t xml:space="preserve">　　　　　　　　　　　　　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。</w:t>
      </w:r>
    </w:p>
    <w:p w14:paraId="7B979AC0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比较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b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c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两图可得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proofErr w:type="gramStart"/>
      <w:r>
        <w:rPr>
          <w:rFonts w:ascii="Times New Roman" w:eastAsia="宋体" w:hAnsi="Times New Roman" w:cs="Times New Roman"/>
          <w:color w:val="FEFEFE"/>
          <w:kern w:val="0"/>
          <w:sz w:val="28"/>
          <w:szCs w:val="28"/>
          <w:u w:val="single" w:color="000000"/>
        </w:rPr>
        <w:t xml:space="preserve">　　　　　　　　　　　　　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。</w:t>
      </w:r>
    </w:p>
    <w:p w14:paraId="0218B662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分析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根据物理中常用的控制变量法知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控制了物质的种类相同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初温相同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受热条件相同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来研究升高的温度与质量的关系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可得质量大的温度升高慢。</w:t>
      </w:r>
    </w:p>
    <w:p w14:paraId="0919802F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根据物理中常用的控制变量法知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控制了物质的种类不同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质量相等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初温相同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受热条件相等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来研究升高的温度与物质种类的关系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可得水温度升高慢。</w:t>
      </w:r>
    </w:p>
    <w:p w14:paraId="32572F7E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答案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同种物质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吸收相同的热量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质量大的温度升高慢</w:t>
      </w:r>
    </w:p>
    <w:p w14:paraId="55C5C9E2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质量相同的水和砂石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吸收相同的热量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水温度升高慢</w:t>
      </w:r>
    </w:p>
    <w:p w14:paraId="1FDEBAE2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　　</w:t>
      </w:r>
      <w:r>
        <w:rPr>
          <w:rFonts w:ascii="Times New Roman" w:eastAsia="黑体" w:hAnsi="Times New Roman" w:cs="Times New Roman"/>
          <w:color w:val="00AEEF"/>
          <w:kern w:val="0"/>
          <w:sz w:val="28"/>
          <w:szCs w:val="28"/>
        </w:rPr>
        <w:t>探究点</w:t>
      </w:r>
      <w:r>
        <w:rPr>
          <w:rFonts w:ascii="Times New Roman" w:eastAsia="Times New Roman" w:hAnsi="Times New Roman" w:cs="Times New Roman"/>
          <w:b/>
          <w:color w:val="00AEEF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/>
          <w:color w:val="00AEEF"/>
          <w:kern w:val="0"/>
          <w:sz w:val="28"/>
          <w:szCs w:val="28"/>
        </w:rPr>
        <w:t xml:space="preserve">　</w:t>
      </w:r>
      <w:r>
        <w:rPr>
          <w:rFonts w:ascii="Times New Roman" w:eastAsia="黑体" w:hAnsi="Times New Roman" w:cs="Times New Roman"/>
          <w:color w:val="00AEEF"/>
          <w:kern w:val="0"/>
          <w:sz w:val="28"/>
          <w:szCs w:val="28"/>
        </w:rPr>
        <w:t>什么是比热容</w:t>
      </w:r>
    </w:p>
    <w:p w14:paraId="3EB42EBE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阅读课本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P33～34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什么是比热容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”</w:t>
      </w:r>
    </w:p>
    <w:p w14:paraId="2172032C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思考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什么是比热容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</w:p>
    <w:p w14:paraId="2DF061CA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提示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比热容在数值上等于单位质量的某种物质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温度升高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或降低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 ℃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所吸收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或放出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的热量。</w:t>
      </w:r>
    </w:p>
    <w:p w14:paraId="79E43BB3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小组讨论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关于比热容你有哪些认识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</w:p>
    <w:p w14:paraId="43D34082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归纳提升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意义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比热容是表示不同物质的吸、放热性能的物理量。用字母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c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表示。</w:t>
      </w:r>
    </w:p>
    <w:p w14:paraId="1A5E8615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单位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J/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kg·℃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读作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焦每千克摄氏度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。</w:t>
      </w:r>
    </w:p>
    <w:p w14:paraId="374A98B7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3.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某种物质比热容的含义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水的比热容为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4.2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J/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kg·℃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含义是质量为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 kg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的水温度升高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或降低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 ℃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需要吸收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或放出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4.2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J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的热量。</w:t>
      </w:r>
    </w:p>
    <w:p w14:paraId="43D16A17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4.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比热容是物质的一种属性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比热容是反映物质吸、放热性能的物理量。因为不同物质的吸、放热能力不同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所以每种物质都有自己的比热容。比热容是由物质本身所决定的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它与质量大小、吸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放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热多少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及温度改变都无关。</w:t>
      </w:r>
    </w:p>
    <w:p w14:paraId="53DFC461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思考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一个质量为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1.5 kg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的钢刀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加热到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56 ℃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然后在空气中自然冷却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室温为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20 ℃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这把钢刀在冷却过程中放出多少热量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若把这些热量全部给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30 ℃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1.0 kg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的水加热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水温会升高到多少度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？[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c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vertAlign w:val="subscript"/>
        </w:rPr>
        <w:t>钢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＝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0.46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J/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kg·℃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），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c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vertAlign w:val="subscript"/>
        </w:rPr>
        <w:t>水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＝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4.2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J/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kg·℃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）]</w:t>
      </w:r>
    </w:p>
    <w:p w14:paraId="4A7D96C7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lastRenderedPageBreak/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分析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利用放热公式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Q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vertAlign w:val="subscript"/>
        </w:rPr>
        <w:t>放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＝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cm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Δ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t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可求出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Q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vertAlign w:val="subscript"/>
        </w:rPr>
        <w:t>放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＝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0.46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J/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kg·℃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1.5 kg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×（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56 ℃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－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20 ℃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）＝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2.484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J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再根据热量平衡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Q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vertAlign w:val="subscript"/>
        </w:rPr>
        <w:t>吸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＝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Q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vertAlign w:val="subscript"/>
        </w:rPr>
        <w:t>放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利用吸热公式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Q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vertAlign w:val="subscript"/>
        </w:rPr>
        <w:t>吸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＝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cm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Δ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t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的变形可求出升高到的温度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t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2.484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4.2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  <m:r>
              <m:rPr>
                <m:nor/>
              </m:rPr>
              <w:rPr>
                <w:rFonts w:ascii="Cambria Math" w:hAnsi="Times New Roman"/>
                <w:sz w:val="28"/>
                <w:szCs w:val="28"/>
              </w:rPr>
              <m:t>/(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kg</m:t>
            </m:r>
            <m:r>
              <m:rPr>
                <m:nor/>
              </m:rPr>
              <w:rPr>
                <w:rFonts w:ascii="Cambria Math" w:hAnsi="Times New Roman"/>
                <w:sz w:val="28"/>
                <w:szCs w:val="28"/>
              </w:rPr>
              <m:t>·℃</m:t>
            </m:r>
            <m:r>
              <m:rPr>
                <m:nor/>
              </m:rPr>
              <w:rPr>
                <w:rFonts w:ascii="Cambria Math" w:hAnsi="Times New Roman"/>
                <w:sz w:val="28"/>
                <w:szCs w:val="28"/>
              </w:rPr>
              <m:t>）</m:t>
            </m:r>
            <m:r>
              <m:rPr>
                <m:nor/>
              </m:rPr>
              <w:rPr>
                <w:rFonts w:ascii="Cambria Math" w:hAnsi="Times New Roman"/>
                <w:sz w:val="28"/>
                <w:szCs w:val="28"/>
              </w:rPr>
              <m:t>×</m:t>
            </m:r>
            <m:r>
              <m:rPr>
                <m:nor/>
              </m:rPr>
              <w:rPr>
                <w:rFonts w:ascii="Cambria Math" w:hAnsi="Times New Roman"/>
                <w:sz w:val="28"/>
                <w:szCs w:val="28"/>
              </w:rPr>
              <m:t xml:space="preserve">1.0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kg</m:t>
            </m:r>
          </m:den>
        </m:f>
      </m:oMath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30 ℃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35.9 ℃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。</w:t>
      </w:r>
    </w:p>
    <w:p w14:paraId="4F0E2C74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小组讨论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阅读表格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一些物质的比热容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”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你有什么发现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</w:p>
    <w:p w14:paraId="6DCC4803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归纳提升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物质的比热容与物质的种类有关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不同物质的比热容一般是不同的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个别例外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如煤油和冰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。</w:t>
      </w:r>
    </w:p>
    <w:p w14:paraId="50F38E2E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大部分固体的比热容小于液体的比热容。</w:t>
      </w:r>
    </w:p>
    <w:p w14:paraId="2AA2548D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3.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物质的比热容不仅与物质的种类有关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同时还与物质的状态有关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如水的比热容与冰的比热容就不相等。</w:t>
      </w:r>
    </w:p>
    <w:p w14:paraId="309276E5" w14:textId="77777777" w:rsidR="00657FC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4.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常见液体和固体物质中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水的比热容最大。</w:t>
      </w:r>
    </w:p>
    <w:p w14:paraId="7DE80894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三、板书设计</w:t>
      </w:r>
    </w:p>
    <w:p w14:paraId="499E0A5B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研究物质的比热容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探究物质的吸、放热性能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比热容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概念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符号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单位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物理意义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吸、放热公式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</w:p>
    <w:p w14:paraId="4F0010CF" w14:textId="77777777" w:rsidR="00657FC8" w:rsidRDefault="00000000">
      <w:pPr>
        <w:widowControl/>
        <w:overflowPunct w:val="0"/>
        <w:snapToGrid w:val="0"/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  <w:r>
        <w:rPr>
          <w:rFonts w:ascii="Times New Roman" w:eastAsia="楷体" w:hAnsi="Times New Roman" w:cs="Times New Roman"/>
          <w:color w:val="00AEEF"/>
          <w:kern w:val="0"/>
          <w:sz w:val="28"/>
          <w:szCs w:val="28"/>
        </w:rPr>
        <w:t>教学反思</w:t>
      </w: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</w:p>
    <w:p w14:paraId="5091C78A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FEFEFE"/>
          <w:kern w:val="0"/>
          <w:sz w:val="28"/>
          <w:szCs w:val="28"/>
          <w:u w:val="single" w:color="000000"/>
        </w:rPr>
        <w:t xml:space="preserve">　　　　　　</w:t>
      </w:r>
      <w:r>
        <w:rPr>
          <w:rFonts w:ascii="Times New Roman" w:eastAsia="宋体" w:hAnsi="Times New Roman" w:cs="Times New Roman" w:hint="eastAsia"/>
          <w:color w:val="FEFEFE"/>
          <w:kern w:val="0"/>
          <w:sz w:val="28"/>
          <w:szCs w:val="28"/>
          <w:u w:val="single" w:color="000000"/>
        </w:rPr>
        <w:t xml:space="preserve">                                                               </w:t>
      </w:r>
    </w:p>
    <w:p w14:paraId="03A0DA05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FEFEFE"/>
          <w:kern w:val="0"/>
          <w:sz w:val="28"/>
          <w:szCs w:val="28"/>
          <w:u w:val="single" w:color="000000"/>
        </w:rPr>
        <w:t xml:space="preserve">　　　　　　</w:t>
      </w:r>
      <w:r>
        <w:rPr>
          <w:rFonts w:ascii="Times New Roman" w:eastAsia="宋体" w:hAnsi="Times New Roman" w:cs="Times New Roman" w:hint="eastAsia"/>
          <w:color w:val="FEFEFE"/>
          <w:kern w:val="0"/>
          <w:sz w:val="28"/>
          <w:szCs w:val="28"/>
          <w:u w:val="single" w:color="000000"/>
        </w:rPr>
        <w:t xml:space="preserve">                                                           </w:t>
      </w:r>
    </w:p>
    <w:p w14:paraId="4CD89FF9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FEFEFE"/>
          <w:kern w:val="0"/>
          <w:sz w:val="28"/>
          <w:szCs w:val="28"/>
          <w:u w:val="single" w:color="000000"/>
        </w:rPr>
        <w:t xml:space="preserve">　　　　　　</w:t>
      </w:r>
      <w:r>
        <w:rPr>
          <w:rFonts w:ascii="Times New Roman" w:eastAsia="宋体" w:hAnsi="Times New Roman" w:cs="Times New Roman" w:hint="eastAsia"/>
          <w:color w:val="FEFEFE"/>
          <w:kern w:val="0"/>
          <w:sz w:val="28"/>
          <w:szCs w:val="28"/>
          <w:u w:val="single" w:color="000000"/>
        </w:rPr>
        <w:t xml:space="preserve">                                                             </w:t>
      </w:r>
    </w:p>
    <w:p w14:paraId="2D7DE91A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FEFEFE"/>
          <w:kern w:val="0"/>
          <w:sz w:val="28"/>
          <w:szCs w:val="28"/>
          <w:u w:val="single" w:color="000000"/>
        </w:rPr>
        <w:t xml:space="preserve">　　　　　　</w:t>
      </w:r>
      <w:r>
        <w:rPr>
          <w:rFonts w:ascii="Times New Roman" w:eastAsia="宋体" w:hAnsi="Times New Roman" w:cs="Times New Roman" w:hint="eastAsia"/>
          <w:color w:val="FEFEFE"/>
          <w:kern w:val="0"/>
          <w:sz w:val="28"/>
          <w:szCs w:val="28"/>
          <w:u w:val="single" w:color="000000"/>
        </w:rPr>
        <w:t xml:space="preserve">                                                           </w:t>
      </w:r>
    </w:p>
    <w:p w14:paraId="52645586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FEFEFE"/>
          <w:kern w:val="0"/>
          <w:sz w:val="28"/>
          <w:szCs w:val="28"/>
          <w:u w:val="single" w:color="000000"/>
        </w:rPr>
        <w:t xml:space="preserve">　　　　　　</w:t>
      </w:r>
      <w:r>
        <w:rPr>
          <w:rFonts w:ascii="Times New Roman" w:eastAsia="宋体" w:hAnsi="Times New Roman" w:cs="Times New Roman" w:hint="eastAsia"/>
          <w:color w:val="FEFEFE"/>
          <w:kern w:val="0"/>
          <w:sz w:val="28"/>
          <w:szCs w:val="28"/>
          <w:u w:val="single" w:color="000000"/>
        </w:rPr>
        <w:t xml:space="preserve">                                                            </w:t>
      </w:r>
    </w:p>
    <w:p w14:paraId="6E31CFAB" w14:textId="77777777" w:rsidR="00657FC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FEFEFE"/>
          <w:kern w:val="0"/>
          <w:sz w:val="28"/>
          <w:szCs w:val="28"/>
          <w:u w:val="single" w:color="000000"/>
        </w:rPr>
        <w:t xml:space="preserve">　　　　　　</w:t>
      </w:r>
      <w:r>
        <w:rPr>
          <w:rFonts w:ascii="Times New Roman" w:eastAsia="宋体" w:hAnsi="Times New Roman" w:cs="Times New Roman" w:hint="eastAsia"/>
          <w:color w:val="FEFEFE"/>
          <w:kern w:val="0"/>
          <w:sz w:val="28"/>
          <w:szCs w:val="28"/>
          <w:u w:val="single" w:color="000000"/>
        </w:rPr>
        <w:t xml:space="preserve">                                                          </w:t>
      </w:r>
    </w:p>
    <w:p w14:paraId="07F8B2BC" w14:textId="77777777" w:rsidR="00657FC8" w:rsidRDefault="00657FC8"/>
    <w:sectPr w:rsidR="00657F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686E3" w14:textId="77777777" w:rsidR="0038080D" w:rsidRDefault="0038080D">
      <w:r>
        <w:separator/>
      </w:r>
    </w:p>
  </w:endnote>
  <w:endnote w:type="continuationSeparator" w:id="0">
    <w:p w14:paraId="46113168" w14:textId="77777777" w:rsidR="0038080D" w:rsidRDefault="0038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66261"/>
    </w:sdtPr>
    <w:sdtContent>
      <w:p w14:paraId="51E50220" w14:textId="77777777" w:rsidR="00657FC8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98F78F0" w14:textId="77777777" w:rsidR="00657FC8" w:rsidRDefault="00657F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EFF23" w14:textId="1E9BD466" w:rsidR="00657FC8" w:rsidRDefault="00000000">
    <w:pPr>
      <w:pStyle w:val="a5"/>
      <w:jc w:val="center"/>
    </w:pPr>
    <w:r>
      <w:rPr>
        <w:rFonts w:hint="eastAsia"/>
        <w:lang w:val="zh-CN"/>
      </w:rPr>
      <w:t xml:space="preserve"> 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3CFE95F1" w14:textId="77777777" w:rsidR="00657FC8" w:rsidRDefault="00657F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A70CF" w14:textId="77777777" w:rsidR="00D37EB0" w:rsidRDefault="00D37E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5AB3D" w14:textId="77777777" w:rsidR="0038080D" w:rsidRDefault="0038080D">
      <w:r>
        <w:separator/>
      </w:r>
    </w:p>
  </w:footnote>
  <w:footnote w:type="continuationSeparator" w:id="0">
    <w:p w14:paraId="4CF9B2BA" w14:textId="77777777" w:rsidR="0038080D" w:rsidRDefault="0038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6233" w14:textId="77777777" w:rsidR="00D37EB0" w:rsidRDefault="00D37E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F2DF" w14:textId="5B301E47" w:rsidR="00657FC8" w:rsidRDefault="00657FC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AE5D" w14:textId="77777777" w:rsidR="00D37EB0" w:rsidRDefault="00D37E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zOTI5NGE2M2M2YmRiOWM3MTE2YmUwNjFmZjY4M2MifQ=="/>
    <w:docVar w:name="KSO_WPS_MARK_KEY" w:val="f0509399-d3e9-4719-9e71-40f6062d92b1"/>
  </w:docVars>
  <w:rsids>
    <w:rsidRoot w:val="00223475"/>
    <w:rsid w:val="00147A95"/>
    <w:rsid w:val="00223475"/>
    <w:rsid w:val="00261713"/>
    <w:rsid w:val="003157C1"/>
    <w:rsid w:val="0038080D"/>
    <w:rsid w:val="00602226"/>
    <w:rsid w:val="00657FC8"/>
    <w:rsid w:val="00866EFB"/>
    <w:rsid w:val="009203C9"/>
    <w:rsid w:val="009551CC"/>
    <w:rsid w:val="00AA6A3D"/>
    <w:rsid w:val="00BF5AFC"/>
    <w:rsid w:val="00D37EB0"/>
    <w:rsid w:val="00D61DE0"/>
    <w:rsid w:val="00DE03C9"/>
    <w:rsid w:val="00E538E6"/>
    <w:rsid w:val="00F83BC2"/>
    <w:rsid w:val="00F86C8B"/>
    <w:rsid w:val="468A4194"/>
    <w:rsid w:val="68857BA6"/>
    <w:rsid w:val="745755F3"/>
    <w:rsid w:val="76D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1960"/>
  <w15:docId w15:val="{8949D0DB-0D8C-424F-95CC-DF46BBFF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2024-10-06T00:34:00Z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87C2CF8424F240409A4E9B60D52DB92F_13</vt:lpwstr>
  </property>
</Properties>
</file>