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2FD6" w:rsidRPr="00732FD6" w:rsidRDefault="00732FD6" w:rsidP="00732FD6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r w:rsidRPr="00732FD6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3FD0A924" wp14:editId="42F5B201">
            <wp:simplePos x="0" y="0"/>
            <wp:positionH relativeFrom="page">
              <wp:posOffset>12420600</wp:posOffset>
            </wp:positionH>
            <wp:positionV relativeFrom="topMargin">
              <wp:posOffset>10274300</wp:posOffset>
            </wp:positionV>
            <wp:extent cx="469900" cy="254000"/>
            <wp:effectExtent l="0" t="0" r="6350" b="0"/>
            <wp:wrapNone/>
            <wp:docPr id="1489" name="图片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2FD6">
        <w:rPr>
          <w:rFonts w:ascii="宋体" w:hAnsi="宋体"/>
          <w:b/>
          <w:color w:val="00B0F0"/>
          <w:sz w:val="32"/>
        </w:rPr>
        <w:t>雅安</w:t>
      </w:r>
      <w:bookmarkEnd w:id="0"/>
      <w:r w:rsidRPr="00732FD6">
        <w:rPr>
          <w:rFonts w:ascii="宋体" w:hAnsi="宋体"/>
          <w:b/>
          <w:color w:val="00B0F0"/>
          <w:sz w:val="32"/>
        </w:rPr>
        <w:t>市</w:t>
      </w:r>
      <w:r w:rsidRPr="00732FD6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732FD6">
        <w:rPr>
          <w:rFonts w:ascii="宋体" w:hAnsi="宋体"/>
          <w:b/>
          <w:color w:val="00B0F0"/>
          <w:sz w:val="32"/>
        </w:rPr>
        <w:t>年初中毕业暨高中阶段教育学校招生考试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物理试题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本试卷分为第</w:t>
      </w:r>
      <w:r>
        <w:rPr>
          <w:rFonts w:ascii="Times New Roman" w:eastAsia="Times New Roman" w:hAnsi="Times New Roman" w:cs="Times New Roman"/>
          <w:b/>
        </w:rPr>
        <w:t>I</w:t>
      </w:r>
      <w:r>
        <w:rPr>
          <w:rFonts w:ascii="宋体" w:hAnsi="宋体"/>
          <w:b/>
        </w:rPr>
        <w:t>卷（选择题）和第</w:t>
      </w:r>
      <w:r>
        <w:rPr>
          <w:rFonts w:ascii="Times New Roman" w:eastAsia="Times New Roman" w:hAnsi="Times New Roman" w:cs="Times New Roman"/>
          <w:b/>
        </w:rPr>
        <w:t>II</w:t>
      </w:r>
      <w:r>
        <w:rPr>
          <w:rFonts w:ascii="宋体" w:hAnsi="宋体"/>
          <w:b/>
        </w:rPr>
        <w:t>卷（非选择题）两部分，第</w:t>
      </w:r>
      <w:r>
        <w:rPr>
          <w:rFonts w:ascii="Times New Roman" w:eastAsia="Times New Roman" w:hAnsi="Times New Roman" w:cs="Times New Roman"/>
          <w:b/>
        </w:rPr>
        <w:t>I</w:t>
      </w:r>
      <w:r>
        <w:rPr>
          <w:rFonts w:ascii="宋体" w:hAnsi="宋体"/>
          <w:b/>
        </w:rPr>
        <w:t>卷</w:t>
      </w:r>
      <w:r>
        <w:rPr>
          <w:rFonts w:ascii="Times New Roman" w:eastAsia="Times New Roman" w:hAnsi="Times New Roman" w:cs="Times New Roman"/>
          <w:b/>
        </w:rPr>
        <w:t>1</w:t>
      </w:r>
      <w:r>
        <w:rPr>
          <w:rFonts w:ascii="宋体" w:hAnsi="宋体"/>
          <w:b/>
        </w:rPr>
        <w:t>至</w:t>
      </w:r>
      <w:r>
        <w:rPr>
          <w:rFonts w:ascii="Times New Roman" w:eastAsia="Times New Roman" w:hAnsi="Times New Roman" w:cs="Times New Roman"/>
          <w:b/>
        </w:rPr>
        <w:t>4</w:t>
      </w:r>
      <w:r>
        <w:rPr>
          <w:rFonts w:ascii="宋体" w:hAnsi="宋体"/>
          <w:b/>
        </w:rPr>
        <w:t>页，第</w:t>
      </w:r>
      <w:r>
        <w:rPr>
          <w:rFonts w:ascii="Times New Roman" w:eastAsia="Times New Roman" w:hAnsi="Times New Roman" w:cs="Times New Roman"/>
          <w:b/>
        </w:rPr>
        <w:t>II</w:t>
      </w:r>
      <w:r>
        <w:rPr>
          <w:rFonts w:ascii="宋体" w:hAnsi="宋体"/>
          <w:b/>
        </w:rPr>
        <w:t>卷</w:t>
      </w:r>
      <w:r>
        <w:rPr>
          <w:rFonts w:ascii="Times New Roman" w:eastAsia="Times New Roman" w:hAnsi="Times New Roman" w:cs="Times New Roman"/>
          <w:b/>
        </w:rPr>
        <w:t>4</w:t>
      </w:r>
      <w:r>
        <w:rPr>
          <w:rFonts w:ascii="宋体" w:hAnsi="宋体"/>
          <w:b/>
        </w:rPr>
        <w:t>至</w:t>
      </w:r>
      <w:r>
        <w:rPr>
          <w:rFonts w:ascii="Times New Roman" w:eastAsia="Times New Roman" w:hAnsi="Times New Roman" w:cs="Times New Roman"/>
          <w:b/>
        </w:rPr>
        <w:t>8</w:t>
      </w:r>
      <w:r>
        <w:rPr>
          <w:rFonts w:ascii="宋体" w:hAnsi="宋体"/>
          <w:b/>
        </w:rPr>
        <w:t>页。全卷∶满分</w:t>
      </w:r>
      <w:r>
        <w:rPr>
          <w:rFonts w:ascii="Times New Roman" w:eastAsia="Times New Roman" w:hAnsi="Times New Roman" w:cs="Times New Roman"/>
          <w:b/>
        </w:rPr>
        <w:t>90</w:t>
      </w:r>
      <w:r>
        <w:rPr>
          <w:rFonts w:ascii="宋体" w:hAnsi="宋体"/>
          <w:b/>
        </w:rPr>
        <w:t>分；考试时间∶物理、化学共</w:t>
      </w:r>
      <w:r>
        <w:rPr>
          <w:rFonts w:ascii="Times New Roman" w:eastAsia="Times New Roman" w:hAnsi="Times New Roman" w:cs="Times New Roman"/>
          <w:b/>
        </w:rPr>
        <w:t>150</w:t>
      </w:r>
      <w:r>
        <w:rPr>
          <w:rFonts w:ascii="宋体" w:hAnsi="宋体"/>
          <w:b/>
        </w:rPr>
        <w:t>分钟。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注意事项∶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Times New Roman" w:eastAsia="Times New Roman" w:hAnsi="Times New Roman" w:cs="Times New Roman"/>
          <w:b/>
        </w:rPr>
        <w:t>1.</w:t>
      </w:r>
      <w:r>
        <w:rPr>
          <w:rFonts w:ascii="宋体" w:hAnsi="宋体"/>
          <w:b/>
        </w:rPr>
        <w:t>答题前，考生务必将自己的姓名、准考证号及座位号用</w:t>
      </w:r>
      <w:r>
        <w:rPr>
          <w:rFonts w:ascii="Times New Roman" w:eastAsia="Times New Roman" w:hAnsi="Times New Roman" w:cs="Times New Roman"/>
          <w:b/>
        </w:rPr>
        <w:t>0.5</w:t>
      </w:r>
      <w:r>
        <w:rPr>
          <w:rFonts w:ascii="宋体" w:hAnsi="宋体"/>
          <w:b/>
        </w:rPr>
        <w:t>毫米的黑色墨迹签字笔填写在答题卡上，并检查条形码粘贴是否正确。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Times New Roman" w:eastAsia="Times New Roman" w:hAnsi="Times New Roman" w:cs="Times New Roman"/>
          <w:b/>
        </w:rPr>
        <w:t>2.</w:t>
      </w:r>
      <w:r>
        <w:rPr>
          <w:rFonts w:ascii="宋体" w:hAnsi="宋体"/>
          <w:b/>
        </w:rPr>
        <w:t>选择题使用</w:t>
      </w:r>
      <w:r>
        <w:rPr>
          <w:rFonts w:ascii="Times New Roman" w:eastAsia="Times New Roman" w:hAnsi="Times New Roman" w:cs="Times New Roman"/>
          <w:b/>
        </w:rPr>
        <w:t>2B</w:t>
      </w:r>
      <w:r>
        <w:rPr>
          <w:rFonts w:ascii="宋体" w:hAnsi="宋体"/>
          <w:b/>
        </w:rPr>
        <w:t>铅笔涂在答题卡对应题目标号位置上；非选择题用</w:t>
      </w:r>
      <w:r>
        <w:rPr>
          <w:rFonts w:ascii="Times New Roman" w:eastAsia="Times New Roman" w:hAnsi="Times New Roman" w:cs="Times New Roman"/>
          <w:b/>
        </w:rPr>
        <w:t>0.5</w:t>
      </w:r>
      <w:r>
        <w:rPr>
          <w:rFonts w:ascii="宋体" w:hAnsi="宋体"/>
          <w:b/>
        </w:rPr>
        <w:t>毫米黑色墨迹签字笔书写在答题卡的对应框内，超出答题区域书写的答案无效；在草稿纸、试题卷上答题无效。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Times New Roman" w:eastAsia="Times New Roman" w:hAnsi="Times New Roman" w:cs="Times New Roman"/>
          <w:b/>
        </w:rPr>
        <w:t>3.</w:t>
      </w:r>
      <w:r>
        <w:rPr>
          <w:rFonts w:ascii="宋体" w:hAnsi="宋体"/>
          <w:b/>
        </w:rPr>
        <w:t>考试结束后，将本试题卷和答题卡一并收回。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第</w:t>
      </w:r>
      <w:r>
        <w:rPr>
          <w:rFonts w:ascii="Times New Roman" w:eastAsia="Times New Roman" w:hAnsi="Times New Roman" w:cs="Times New Roman"/>
          <w:b/>
        </w:rPr>
        <w:t>I</w:t>
      </w:r>
      <w:r>
        <w:rPr>
          <w:rFonts w:ascii="宋体" w:hAnsi="宋体"/>
          <w:b/>
        </w:rPr>
        <w:t>卷（选择题</w:t>
      </w:r>
      <w:r>
        <w:rPr>
          <w:rFonts w:ascii="Times New Roman" w:eastAsia="Times New Roman" w:hAnsi="Times New Roman" w:cs="Times New Roman"/>
          <w:b/>
        </w:rPr>
        <w:t xml:space="preserve">  </w:t>
      </w:r>
      <w:r>
        <w:rPr>
          <w:rFonts w:ascii="宋体" w:hAnsi="宋体"/>
          <w:b/>
        </w:rPr>
        <w:t>共</w:t>
      </w:r>
      <w:r>
        <w:rPr>
          <w:rFonts w:ascii="Times New Roman" w:eastAsia="Times New Roman" w:hAnsi="Times New Roman" w:cs="Times New Roman"/>
          <w:b/>
        </w:rPr>
        <w:t>36</w:t>
      </w:r>
      <w:r>
        <w:rPr>
          <w:rFonts w:ascii="宋体" w:hAnsi="宋体"/>
          <w:b/>
        </w:rPr>
        <w:t>分）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一、选择题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hAnsi="宋体"/>
          <w:b/>
        </w:rPr>
        <w:t>（每小题</w:t>
      </w:r>
      <w:r>
        <w:rPr>
          <w:rFonts w:ascii="Times New Roman" w:eastAsia="Times New Roman" w:hAnsi="Times New Roman" w:cs="Times New Roman"/>
          <w:b/>
        </w:rPr>
        <w:t>3</w:t>
      </w:r>
      <w:r>
        <w:rPr>
          <w:rFonts w:ascii="宋体" w:hAnsi="宋体"/>
          <w:b/>
        </w:rPr>
        <w:t>分，共</w:t>
      </w:r>
      <w:r>
        <w:rPr>
          <w:rFonts w:ascii="Times New Roman" w:eastAsia="Times New Roman" w:hAnsi="Times New Roman" w:cs="Times New Roman"/>
          <w:b/>
        </w:rPr>
        <w:t>36</w:t>
      </w:r>
      <w:r>
        <w:rPr>
          <w:rFonts w:ascii="宋体" w:hAnsi="宋体"/>
          <w:b/>
        </w:rPr>
        <w:t>分，下列各题的四个选项中，只有一个选项符合题目要求）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生活中处处有物理知识，下列说法中正确的是（　　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防疫中最普遍采用的方法是测人体体温，“体温枪”是利用紫外线测体温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雷电天气总是先看到闪电后听到雷声，是因为在空气中光速大于声速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体操运动员上器械前在手上涂防滑粉，是为了减小手与器械之间的摩擦力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在火车站，人必须站在站台安全线外的区域候车，是因为流体流速大的地方压强大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红外线的作用和用途：根据红外线的热作用比较强制成热谱仪、红外线夜视仪、红外线体温计等；根据红外线可以进行遥控制成电视、空调遥控器、体温枪等；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光速远大于声速；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增大摩擦力的方法：在接触面粗糙程度一定时，通过增大压力来增大摩擦力；在压力一定时，通过增大接触面的粗糙程度来增大摩擦力；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流体的压强跟流速有关，流速越大，压强越小。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．据红外线在生活中的应用可知，“体温枪”是利用来红外线测体温，故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．夏天电闪雷鸣，总是先看到闪电后听到雷声，说明在空气中光速大于声速，故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C</w:t>
      </w:r>
      <w:r>
        <w:rPr>
          <w:rFonts w:ascii="宋体" w:hAnsi="宋体"/>
          <w:color w:val="000000"/>
        </w:rPr>
        <w:t>．体操运动员上器械前，会在手上涂防滑粉，这样做的目的是为了在压力一定时，通过增大接触面的粗糙程度来增大摩擦力，故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．人必须站在安全线以外等候火车，是因为流体流速大的位置，压强越小，故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下列属于光的反射现象的是（  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路灯下人的影子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人站在岸边看到水里游动的鱼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晚上可以看到前面正在行驶的自行车的红色尾灯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斜插入盛有水的玻璃杯中，看上去好像在水面处折断了的筷子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光在同种、均匀、透明介质中沿直线传播，产生的现象有小孔成像、激光准直、影子的形成、日食和月食等；光线传播到两种介质的表面上时会发生光的反射现象，例如水面上出现岸上物体的倒影、平面镜成像、玻璃等光滑物体反光都是光的反射形成的；光线在同种不均匀介质中传播或者从一种介质进入另一种介质时，就会出现光的折射现象，例如水池底变浅、水中筷子变弯、海市蜃楼、凸透镜成像等都是光的折射形成的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．影子的形成说明光是沿直线传播的，由于光的直线传播，被物体挡住后，物体后面就会呈现出阴影区域，就是影子，故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．从水中鱼上反射的光从水中斜射入空气中时，发生折射，折射光线远离法线，当人逆着折射光线的方向看时，看到的是鱼的虚像，故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．自行车上的红色尾灯能反射光，晚上能提醒汽车司机注意，故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．从水中筷子上反射的光从水中斜射入空气中时，发生折射，折射光线远离法线，当人逆着折射光线的方向看时，看到的是筷子的虚像，比实际位置偏高，所以感觉折断了，故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将盛水的烧瓶加热，水沸腾后把烧瓶从火焰上拿开，并迅速塞上瓶塞，再把烧瓶倒置后向瓶底浇上冷水，如图所示。关于烧瓶内的水，下列分析正确的是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123950" cy="723900"/>
            <wp:effectExtent l="0" t="0" r="0" b="0"/>
            <wp:docPr id="1486" name="图片 14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一直沸腾，浇上冷水时，水面气压增大，水会停止沸腾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先停止沸腾，浇上冷水时，水面气压增大，水会再次沸腾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因没有继续加热，浇上冷水时，水的内能减小，不会沸腾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先停止沸腾，浇上冷水时，水面气压减小，水会再次沸腾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液体沸腾的条件：达到沸点、继续吸收热量。液体的沸点跟气压的大小有关，气压增大，沸点升高；气压减小，沸点降低。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盛有水的烧瓶放在火焰上加热，达到沸点，继续吸热，水沸腾，沸腾后把烧瓶从火焰上拿开，瞬间水的温度还保持在沸点，但无法继续吸收热量，此时停止沸腾；当向瓶底浇冷水时，瓶内气体温度突然降低，气压减小，瓶内液面上方气压减小，导致沸点降低，所以水重新沸腾起来的，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下列运动项目沙及的物理知识描述正确的是（　　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三级跳远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快速助跑是为了利用惯性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引体向上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人对单杠的拉力与单杠对人的拉力是一对平衡力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做俯卧撑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被手臂支撑的身体，相当于以脚尖为支点的费力杠杆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百米赛跑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裁判员通过相同时间比较路程的方法判断运动员的快慢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惯性是物体保持原来运动状态不变的性质；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一对平衡力必须大小相等、方向相反、作用在一条直线上、作用在同一物体上；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在力的作用下，能绕固定点转动的硬棒叫杠杆，根据动力臂和阻力臂的大小关系判断它是属于哪种类型的杠杆；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比较物体运动快慢的方法：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①通过相同的路程，比较时间的多少，用时越多，运动越慢；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②利用相同的时间，比较路程的长短，经过路程越长，运动越快。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．跳远运动员在起跳前要助跑是为了利用惯性，使起跳时的速度更大些，从而跳得更远，故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．引体向上</w:t>
      </w:r>
      <w:r>
        <w:rPr>
          <w:rFonts w:ascii="Times New Roman" w:eastAsia="Times New Roman" w:hAnsi="Times New Roman" w:cs="Times New Roman"/>
          <w:color w:val="000000"/>
        </w:rPr>
        <w:t>−−</w:t>
      </w:r>
      <w:r>
        <w:rPr>
          <w:rFonts w:ascii="宋体" w:hAnsi="宋体"/>
          <w:color w:val="000000"/>
        </w:rPr>
        <w:t>人对单杠的拉力与单杠对人的拉力作用在不同的物体上，是相互作用力，不是一对平衡力，故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．做俯卧撑时，以脚为支点，阻力作用在人的重心，动力作用在人的肩膀处，动力臂大于阻力臂，所以人体相当于一个省力杠杆，故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．百米赛跑</w:t>
      </w:r>
      <w:r>
        <w:rPr>
          <w:rFonts w:ascii="Times New Roman" w:eastAsia="Times New Roman" w:hAnsi="Times New Roman" w:cs="Times New Roman"/>
          <w:color w:val="000000"/>
        </w:rPr>
        <w:t>−−</w:t>
      </w:r>
      <w:r>
        <w:rPr>
          <w:rFonts w:ascii="宋体" w:hAnsi="宋体"/>
          <w:color w:val="000000"/>
        </w:rPr>
        <w:t>裁判员是在路程相同的情况下，比较时间判断运动快慢，谁用时间少，谁跑得快，故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如图所示，甲、乙、丙、丁是四幅实验图，下列说法正确的是（　　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372100" cy="1270000"/>
            <wp:effectExtent l="0" t="0" r="0" b="6350"/>
            <wp:docPr id="1485" name="图片 14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甲实验说明电能可以转化为动能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乙实验说明利用磁场可以产生电流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根据图丙的实验原理，制成了电动机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丁实验说明同名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磁极相互吸引，异名磁极相互排斥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由实验的装置及实验现象可知实验的原理及意义。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．导体棒与电源相连，当通以电流时由于受磁场力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484" name="图片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作用，导体棒会发生运动，故说明通电导体在磁场中受磁场力的作用，是电能转化为机械能，故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．导线内通以电流后，放在其周围的小磁针会发生偏转，说明通电导线周围存在磁场，故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．导线与灵敏电流计相连，闭合电路时，当导体在磁场中做切割磁感线的运动时，灵敏电流计发生偏转，说明了电磁感线现象，故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．两磁铁悬挂起来，当同名磁极相对时，相互排斥；当异名磁极相对时，相互吸引，故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如图所示，对于课本上的四个实验，下列说法错误的是（  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38700" cy="1200150"/>
            <wp:effectExtent l="0" t="0" r="0" b="0"/>
            <wp:docPr id="1483" name="图片 14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用同一滑轮组将不同数目的钩码提升相同的高度，研究滑轮组的机械效率与物重的关系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将长度相同、粗细相同的镍铬、锰铜丝分别接人相同电路中，研究电阻大小与导体材料的关系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将底面积相同、质量不同的两个物体分别放在相同的海绵上，研究压力作用效果与受力面积大小的关系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用完全相同的酒精灯将质量相同的水和煤油加热相同时间，根据升高温度的情况比较不同物质吸热能力的强弱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要研究滑轮组的机械效率与物重的关系，应控制其他条件相同，而提升的物重不同；控制变量法：对于多因素（多变量）的问题，常常采用控制因素（变量）的方法，把多因素的问题变成多个单因素的问题。每一次只改变其中的某一个因素，而控制其余几个因素不变，从而研究被改变的这个因素对事物的影响，分别加以研究，最后再综合解决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．由图可知，用同一滑轮组将不同数目的钩码提升相同的高度，其他条件相同，只有物重不同，则可以研究滑轮组的机械效率与物重的关系，故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正确，不符合题意；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．将长度相同、粗细相同的镍铬、锰铜丝分别接入相同电路中，只改变了导体材料，其他条件相同，故可以研究电阻大小与导体材料的关系，故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正确，不符合题意；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．将底面积相同、质量不同的两个物体分别放在相同的海绵上，研究压力作用效果与压力大小的关系，故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错误，符合题意；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．用完全相同的酒精灯将质量相同的水和煤油加热相同时间，液体的质量相同、相同时间</w:t>
      </w:r>
      <w:r>
        <w:rPr>
          <w:rFonts w:ascii="宋体" w:hAnsi="宋体"/>
          <w:color w:val="000000"/>
        </w:rPr>
        <w:lastRenderedPageBreak/>
        <w:t>内吸热相同，只有液体的种类不同，符合控制变量法的思想，根据升高温度的情况比较不同物质吸热能力的强弱，采用了转换法，故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正确，不符合题意。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下列场景与所蕴含的物理知识对应完全正确的是（  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春季，小卉体育训练后满头大汗，回到教室不停扇风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提高液体温度加快蒸发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夏季，小卉手拿着一瓶冰冻矿泉水，一段时间后冰减少，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手感到凉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熔化吸热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秋季，小卉发现清晨操场边的双杠上铺满了一层箱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霜是水蒸气凝固形成的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冬季，戴眼镜的小卉从教室外走进温暖的教室内，眼镜镜片模糊不清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液化吸热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根据影响蒸发快慢的因素答题，影响蒸发快慢的因素：液体的表面积大小；液体的温度；液体上方空气流动速度；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物质由固态变成液态是熔化，熔化吸热；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由气态变为固态叫凝华；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由气态变为液态叫液化，液化放热。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．春季，小卉体育训练后满头大汗，回到教室不停扇风</w:t>
      </w:r>
      <w:r>
        <w:rPr>
          <w:rFonts w:ascii="Times New Roman" w:eastAsia="Times New Roman" w:hAnsi="Times New Roman" w:cs="Times New Roman"/>
          <w:color w:val="000000"/>
        </w:rPr>
        <w:t>−−</w:t>
      </w:r>
      <w:r>
        <w:rPr>
          <w:rFonts w:ascii="宋体" w:hAnsi="宋体"/>
          <w:color w:val="000000"/>
        </w:rPr>
        <w:t>提高液体上方空气流动加速度快蒸发，故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．矿泉水瓶中的冰块熔化，熔化吸收热量，故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．秋季，小卉发现操场上的双杠上铺满了一层霜</w:t>
      </w:r>
      <w:r>
        <w:rPr>
          <w:rFonts w:ascii="Times New Roman" w:eastAsia="Times New Roman" w:hAnsi="Times New Roman" w:cs="Times New Roman"/>
          <w:color w:val="000000"/>
        </w:rPr>
        <w:t>−−</w:t>
      </w:r>
      <w:r>
        <w:rPr>
          <w:rFonts w:ascii="宋体" w:hAnsi="宋体"/>
          <w:color w:val="000000"/>
        </w:rPr>
        <w:t>霜是由水蒸气直接凝华形成的，故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．冬季，戴眼镜的小卉从教室外走进教室内，镜片模糊不清，水蒸气遇冷液化成水</w:t>
      </w:r>
      <w:r>
        <w:rPr>
          <w:rFonts w:ascii="Times New Roman" w:eastAsia="Times New Roman" w:hAnsi="Times New Roman" w:cs="Times New Roman"/>
          <w:color w:val="000000"/>
        </w:rPr>
        <w:t>−−</w:t>
      </w:r>
      <w:r>
        <w:rPr>
          <w:rFonts w:ascii="宋体" w:hAnsi="宋体"/>
          <w:color w:val="000000"/>
        </w:rPr>
        <w:t>液化放热，故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如图所示的电路，闭合开关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后，以下说法正确的是（  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622550" cy="1619250"/>
            <wp:effectExtent l="0" t="0" r="6350" b="0"/>
            <wp:docPr id="1482" name="图片 14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</w:t>
      </w:r>
      <w:r>
        <w:rPr>
          <w:rFonts w:ascii="宋体" w:hAnsi="宋体"/>
          <w:color w:val="000000"/>
        </w:rPr>
        <w:tab/>
        <w:t>B. 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示数相等</w:t>
      </w:r>
    </w:p>
    <w:p w:rsidR="00732FD6" w:rsidRDefault="00732FD6" w:rsidP="00732FD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示数变小</w:t>
      </w:r>
      <w:r>
        <w:rPr>
          <w:rFonts w:ascii="宋体" w:hAnsi="宋体"/>
          <w:color w:val="000000"/>
        </w:rPr>
        <w:tab/>
        <w:t>D. 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示数变小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路元件的连接有串联和并联两种方式：由于串联电路只有一条电流路径，流过一个元件的电流同时流过另一个元件，因此各元件相互影响；而并联电路中有多条支路，所以各元件独立工作、互不影响，据此判断两灯泡的连接方式，再根据电流表与被测电路元件串联判断测量的电路元件，根据并联电路中各支路独立工作、互不影响可知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断开时电流表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的示数变化。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．由图知，闭合开关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在同一支路上，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2 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在一个支路上，所以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支路上测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的电流，</w:t>
      </w:r>
      <w:r>
        <w:rPr>
          <w:rFonts w:ascii="Times New Roman" w:eastAsia="Times New Roman" w:hAnsi="Times New Roman" w:cs="Times New Roman"/>
          <w:color w:val="000000"/>
        </w:rPr>
        <w:t xml:space="preserve"> 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测干路电流，则电流表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的示数小于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断开时，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所在支路断路，电流变为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，由并联电路的特点可知，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所在支路的电流不受影响，即电流表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示数不变，而干路电流变小，因此电流表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的示数变小，故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在做“探究凸透镜成像规律”的实验中，某小组同学利用图甲测出了透镜的焦距后，正确安装并调节实验装置如图乙所示，在光屏上得到一个清晰的像。下列说法正确的是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90900" cy="965200"/>
            <wp:effectExtent l="0" t="0" r="0" b="6350"/>
            <wp:docPr id="1481" name="图片 14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乙图中成的是倒立放大的实像，符合放大镜的成像原理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乙图中成的是倒立放大的实像，符合照相机的成像原理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乙图中如果在烛焰与透镜之间放置一近视眼镜的镜片，则将光屏适当左移可得一个清晰的像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在乙图中保持凸透镜的位置不变，将蜡烛与光屏的位置互换，则成像情况符合投影仪的原理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凸透镜的焦距是使平行于主光轴的光会聚的点到光心的距离；当物距大于二倍焦距时所成的像是缩小倒立的实像，照相机这一光学器件正是应用了这点；当凹透镜靠近凸透镜时，会聚能力减弱，使像呈在光屏的后方；物距处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之间，凸透镜成倒立放大的实像；物距大于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，凸透镜成倒立缩小的实像。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．由甲图可知该透镜焦距为</w:t>
      </w:r>
      <w:r>
        <w:rPr>
          <w:rFonts w:ascii="Times New Roman" w:eastAsia="Times New Roman" w:hAnsi="Times New Roman" w:cs="Times New Roman"/>
          <w:color w:val="000000"/>
        </w:rPr>
        <w:t>40cm−30cm=10cm</w:t>
      </w:r>
      <w:r>
        <w:rPr>
          <w:rFonts w:ascii="宋体" w:hAnsi="宋体"/>
          <w:color w:val="000000"/>
        </w:rPr>
        <w:t>，由图可知，物距大于像距，当物距大于二倍焦距时所成的像是缩小倒立的实像，是照相机的成像原理，故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．凹透镜对光线有发散作用，靠近凸透镜时，使光线发散，像会聚在光屏的后方，像距增大，在光屏上要得到清晰的像，光屏要远离凸透镜，即要将光屏向右移动才能在光屏上成清晰的像，故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．根据光路的可逆性，若将光屏和蜡烛的位置互换，在光屏上仍能成像，此时物距小于像距，凸透镜成倒立放大的实像，其应用是投影仪，故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如图所示，当乒乓球从水里上浮到水面上，乒乓球在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位置时受到的浮力为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，水对杯底的压强为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宋体" w:hAnsi="宋体"/>
          <w:color w:val="000000"/>
        </w:rPr>
        <w:t>，在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位置时受到的浮力为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，水对杯底的压强为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  <w:r>
        <w:rPr>
          <w:rFonts w:ascii="宋体" w:hAnsi="宋体"/>
          <w:color w:val="000000"/>
        </w:rPr>
        <w:t>，则它们的大小关系是（　　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04900" cy="1162050"/>
            <wp:effectExtent l="0" t="0" r="0" b="0"/>
            <wp:docPr id="1480" name="图片 14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  <w:proofErr w:type="gramEnd"/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 xml:space="preserve">B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&lt;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</w:p>
    <w:p w:rsidR="00732FD6" w:rsidRDefault="00732FD6" w:rsidP="00732FD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  <w:proofErr w:type="gramEnd"/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 xml:space="preserve">B 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由图可知乒乓球在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位置时，排开水的体积大小，然后根据阿基米德原理判断浮力大小；由于乒乓球从水里上浮直至漂浮在水面上，排开水的体积减小，水面下降，则根据</w:t>
      </w:r>
      <w: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.5pt;height:16pt" o:ole="">
            <v:imagedata r:id="rId17" o:title="eqId78e1f23d94814007a0beba4f4028664f"/>
          </v:shape>
          <o:OLEObject Type="Embed" ProgID="Equation.DSMT4" ShapeID="_x0000_i1025" DrawAspect="Content" ObjectID="_1660914081" r:id="rId18"/>
        </w:object>
      </w:r>
      <w:r>
        <w:rPr>
          <w:rFonts w:ascii="宋体" w:hAnsi="宋体"/>
          <w:color w:val="000000"/>
        </w:rPr>
        <w:t>即可判断水对杯底压强大小关系。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由图可知：乒乓球在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位置时是浸没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球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位置时是漂浮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球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则有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1275" w:dyaOrig="405">
          <v:shape id="_x0000_i1026" type="#_x0000_t75" alt="学科网(www.zxxk.com)--教育资源门户，提供试卷、教案、课件、论文、素材以及各类教学资源下载，还有大量而丰富的教学相关资讯！" style="width:64pt;height:20.5pt" o:ole="">
            <v:imagedata r:id="rId19" o:title="eqIdd65972b379de49efada3bd10c4b4c6b3"/>
          </v:shape>
          <o:OLEObject Type="Embed" ProgID="Equation.DSMT4" ShapeID="_x0000_i1026" DrawAspect="Content" ObjectID="_1660914082" r:id="rId20"/>
        </w:object>
      </w:r>
      <w:r>
        <w:rPr>
          <w:rFonts w:ascii="宋体" w:hAnsi="宋体"/>
          <w:color w:val="000000"/>
        </w:rPr>
        <w:t>可知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由于从水里上浮直至漂浮在水面上，排开水的体积减小，水面下降，则有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proofErr w:type="gramEnd"/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885" w:dyaOrig="315">
          <v:shape id="_x0000_i1027" type="#_x0000_t75" alt="学科网(www.zxxk.com)--教育资源门户，提供试卷、教案、课件、论文、素材以及各类教学资源下载，还有大量而丰富的教学相关资讯！" style="width:44.5pt;height:16pt" o:ole="">
            <v:imagedata r:id="rId17" o:title="eqId78e1f23d94814007a0beba4f4028664f"/>
          </v:shape>
          <o:OLEObject Type="Embed" ProgID="Equation.DSMT4" ShapeID="_x0000_i1027" DrawAspect="Content" ObjectID="_1660914083" r:id="rId21"/>
        </w:object>
      </w:r>
      <w:r>
        <w:rPr>
          <w:rFonts w:ascii="宋体" w:hAnsi="宋体"/>
          <w:color w:val="000000"/>
        </w:rPr>
        <w:t>可知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proofErr w:type="gramEnd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预计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年通车的雨城区“大兴二桥”在施工时，要向江中沉放大量的施工构件。如图甲所示，假设一正方体构件从江面被匀速吊入江水中，在沉入过程中，其下表面到水面的距离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逐渐增大，构件所受浮力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、钢绳拉力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随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的变化如图乙所示（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）。下列判断正确的是（　　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57450" cy="1479550"/>
            <wp:effectExtent l="0" t="0" r="0" b="6350"/>
            <wp:docPr id="1479" name="图片 14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构件的边长为</w:t>
      </w:r>
      <w:r>
        <w:rPr>
          <w:rFonts w:ascii="Times New Roman" w:eastAsia="Times New Roman" w:hAnsi="Times New Roman" w:cs="Times New Roman"/>
          <w:color w:val="000000"/>
        </w:rPr>
        <w:t>4m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lastRenderedPageBreak/>
        <w:t>B. 构件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478" name="图片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密度为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随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变化的图线是图乙中的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图线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当构件的下表面距江而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深时，构件上表面受到江水的压强为</w:t>
      </w:r>
      <w:r>
        <w:rPr>
          <w:rFonts w:ascii="Times New Roman" w:eastAsia="Times New Roman" w:hAnsi="Times New Roman" w:cs="Times New Roman"/>
          <w:color w:val="000000"/>
        </w:rPr>
        <w:t>4×10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当构件完全淹没时的高度则为构件的边长；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利用体积公式求出其体积，根据图中可知构件完全浸没时的拉力，此时构件受到的浮力、重力以及拉力的关系为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，然后将密度和体积代入可得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ρgV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，将已知数据代入即可求出构件的密度。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先分析构件下沉过程中，排开水的体积变大，因此构件受到的浮力变大，当构件排开水的体积不变时，构件受到的浮力也不再改变；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利用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宋体" w:hAnsi="宋体"/>
          <w:color w:val="000000"/>
        </w:rPr>
        <w:t>即可求出底部受到江水的压强。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．从乙图中可以看出，当构件完全淹没时的高度为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，则构件边长为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．构件体积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=2m×2m×2m=8m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构件完全淹没时，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=8m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=1.6×10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，则有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rFonts w:ascii="宋体" w:hAnsi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ρgV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代入数值可得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×10N/kg×8m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×10N/kg×8m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−1.6×10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．由图可知，构件在浸入水中的过程是排开的水的体积变大，所以浮力逐渐变大；当构件浸没后排开水的体积不变，所以浮力不变，因此浮力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随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变化的图线是图乙中的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=3m</w:t>
      </w:r>
      <w:r>
        <w:rPr>
          <w:rFonts w:ascii="宋体" w:hAnsi="宋体"/>
          <w:color w:val="000000"/>
        </w:rPr>
        <w:t>时，构件底部受到江水的压强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×10N/kg×3m=3×10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12.</w:t>
      </w:r>
      <w:r>
        <w:rPr>
          <w:rFonts w:ascii="宋体" w:hAnsi="宋体"/>
          <w:color w:val="000000"/>
        </w:rPr>
        <w:t>在如图甲所示的电路中，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上标有“</w:t>
      </w:r>
      <w:r>
        <w:rPr>
          <w:rFonts w:ascii="Times New Roman" w:eastAsia="Times New Roman" w:hAnsi="Times New Roman" w:cs="Times New Roman"/>
          <w:color w:val="000000"/>
        </w:rPr>
        <w:t>20Ω 0.5A"</w:t>
      </w:r>
      <w:r>
        <w:rPr>
          <w:rFonts w:ascii="宋体" w:hAnsi="宋体"/>
          <w:color w:val="000000"/>
        </w:rPr>
        <w:t>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点移到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端的过程中，电压表示数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随滑动变阻器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接入电路的阻值变化情况如图乙所示，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的最小功率是</w:t>
      </w:r>
      <w:r>
        <w:rPr>
          <w:rFonts w:ascii="Times New Roman" w:eastAsia="Times New Roman" w:hAnsi="Times New Roman" w:cs="Times New Roman"/>
          <w:color w:val="000000"/>
        </w:rPr>
        <w:t>0.4 W</w:t>
      </w:r>
      <w:r>
        <w:rPr>
          <w:rFonts w:ascii="宋体" w:hAnsi="宋体"/>
          <w:color w:val="000000"/>
        </w:rPr>
        <w:t>。在保证电路元件安全的条件下，下列说法正确的是（　　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813050" cy="1504950"/>
            <wp:effectExtent l="0" t="0" r="6350" b="0"/>
            <wp:docPr id="1477" name="图片 14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电源电压为</w:t>
      </w:r>
      <w:r>
        <w:rPr>
          <w:rFonts w:ascii="Times New Roman" w:eastAsia="Times New Roman" w:hAnsi="Times New Roman" w:cs="Times New Roman"/>
          <w:color w:val="000000"/>
        </w:rPr>
        <w:t>5 V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20Ω</w:t>
      </w:r>
    </w:p>
    <w:p w:rsidR="00732FD6" w:rsidRDefault="00732FD6" w:rsidP="00732FD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接入电路的最小阻值为</w:t>
      </w:r>
      <w:r>
        <w:rPr>
          <w:rFonts w:ascii="Times New Roman" w:eastAsia="Times New Roman" w:hAnsi="Times New Roman" w:cs="Times New Roman"/>
          <w:color w:val="000000"/>
        </w:rPr>
        <w:t>2Ω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的最小功率是</w:t>
      </w:r>
      <w:r>
        <w:rPr>
          <w:rFonts w:ascii="Times New Roman" w:eastAsia="Times New Roman" w:hAnsi="Times New Roman" w:cs="Times New Roman"/>
          <w:color w:val="000000"/>
        </w:rPr>
        <w:t>0.8 W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由图甲所示电路图可知，定值电阻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串联，电压表测定值电阻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两端电压；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可知：电路中电流最小时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的功率最小，所以当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的功率最小时滑动变阻器连入电路的电阻最大，即在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点，由图乙可知，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Ω时，电压表的示数为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求出此时电路的电流，然后根据欧姆定律求出两端的电压，根据串联电路的电压特点即可求出电源电压；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根据欧姆定律求出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上标有“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”，则电路中的最大电流为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，根据欧姆定律求出电路中最小电阻，利用电阻的串联特点即可求出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接入电路的最小阻值；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根据电路中的电流变化范围，利用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求出滑动变阻器的功率变化范围，据此得出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的最小功率。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由图甲所示电路图可知，定值电阻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串联，电压表测定值电阻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两端电压；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是定值电阻，根据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可知，电路中电流最小时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的功率最小，当电流最小时滑动变阻器连入电路的电阻最大，则由图乙知，滑动变阻器连入电路的电阻为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Ω，此时电压表的示数为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可得，此时电路的电流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760" w:dyaOrig="705">
          <v:shape id="_x0000_i1028" type="#_x0000_t75" alt="学科网(www.zxxk.com)--教育资源门户，提供试卷、教案、课件、论文、素材以及各类教学资源下载，还有大量而丰富的教学相关资讯！" style="width:138pt;height:35.5pt" o:ole="">
            <v:imagedata r:id="rId24" o:title="eqId585d9454b9004c75b9fd354b3b514d80"/>
          </v:shape>
          <o:OLEObject Type="Embed" ProgID="Equation.DSMT4" ShapeID="_x0000_i1028" DrawAspect="Content" ObjectID="_1660914084" r:id="rId25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657" w:dyaOrig="622">
          <v:shape id="_x0000_i1029" type="#_x0000_t75" alt="学科网(www.zxxk.com)--教育资源门户，提供试卷、教案、课件、论文、素材以及各类教学资源下载，还有大量而丰富的教学相关资讯！" style="width:33pt;height:31pt" o:ole="">
            <v:imagedata r:id="rId26" o:title="eqIdf3115f25231f4b2c93d32d34de3dfc33"/>
          </v:shape>
          <o:OLEObject Type="Embed" ProgID="Equation.DSMT4" ShapeID="_x0000_i1029" DrawAspect="Content" ObjectID="_1660914085" r:id="rId27"/>
        </w:object>
      </w:r>
      <w:r>
        <w:rPr>
          <w:rFonts w:ascii="宋体" w:hAnsi="宋体"/>
          <w:color w:val="000000"/>
        </w:rPr>
        <w:t>和串联电路的电压特点可得电源电压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4260" w:dyaOrig="375">
          <v:shape id="_x0000_i1030" type="#_x0000_t75" alt="学科网(www.zxxk.com)--教育资源门户，提供试卷、教案、课件、论文、素材以及各类教学资源下载，还有大量而丰富的教学相关资讯！" style="width:213pt;height:19pt" o:ole="">
            <v:imagedata r:id="rId28" o:title="eqId7dd855e6eac54973ac5ab892775364a8"/>
          </v:shape>
          <o:OLEObject Type="Embed" ProgID="Equation.DSMT4" ShapeID="_x0000_i1030" DrawAspect="Content" ObjectID="_1660914086" r:id="rId29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．根据</w:t>
      </w:r>
      <w:r>
        <w:object w:dxaOrig="657" w:dyaOrig="622">
          <v:shape id="_x0000_i1031" type="#_x0000_t75" alt="学科网(www.zxxk.com)--教育资源门户，提供试卷、教案、课件、论文、素材以及各类教学资源下载，还有大量而丰富的教学相关资讯！" style="width:33pt;height:31pt" o:ole="">
            <v:imagedata r:id="rId26" o:title="eqIdf3115f25231f4b2c93d32d34de3dfc33"/>
          </v:shape>
          <o:OLEObject Type="Embed" ProgID="Equation.DSMT4" ShapeID="_x0000_i1031" DrawAspect="Content" ObjectID="_1660914087" r:id="rId30"/>
        </w:object>
      </w:r>
      <w:r>
        <w:rPr>
          <w:rFonts w:ascii="宋体" w:hAnsi="宋体"/>
          <w:color w:val="000000"/>
        </w:rPr>
        <w:t>可得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355" w:dyaOrig="705">
          <v:shape id="_x0000_i1032" type="#_x0000_t75" alt="学科网(www.zxxk.com)--教育资源门户，提供试卷、教案、课件、论文、素材以及各类教学资源下载，还有大量而丰富的教学相关资讯！" style="width:118pt;height:35.5pt" o:ole="">
            <v:imagedata r:id="rId31" o:title="eqId9eeb5f2c48e84f349e31d08893ff5af2"/>
          </v:shape>
          <o:OLEObject Type="Embed" ProgID="Equation.DSMT4" ShapeID="_x0000_i1032" DrawAspect="Content" ObjectID="_1660914088" r:id="rId32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上标有“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”，则电路中的最大电流为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，根据</w:t>
      </w:r>
      <w:r>
        <w:object w:dxaOrig="657" w:dyaOrig="622">
          <v:shape id="_x0000_i1033" type="#_x0000_t75" alt="学科网(www.zxxk.com)--教育资源门户，提供试卷、教案、课件、论文、素材以及各类教学资源下载，还有大量而丰富的教学相关资讯！" style="width:33pt;height:31pt" o:ole="">
            <v:imagedata r:id="rId26" o:title="eqIdf3115f25231f4b2c93d32d34de3dfc33"/>
          </v:shape>
          <o:OLEObject Type="Embed" ProgID="Equation.DSMT4" ShapeID="_x0000_i1033" DrawAspect="Content" ObjectID="_1660914089" r:id="rId33"/>
        </w:object>
      </w:r>
      <w:r>
        <w:rPr>
          <w:rFonts w:ascii="宋体" w:hAnsi="宋体"/>
          <w:color w:val="000000"/>
        </w:rPr>
        <w:t>可得最小总电阻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580" w:dyaOrig="705">
          <v:shape id="_x0000_i1034" type="#_x0000_t75" alt="学科网(www.zxxk.com)--教育资源门户，提供试卷、教案、课件、论文、素材以及各类教学资源下载，还有大量而丰富的教学相关资讯！" style="width:129pt;height:35.5pt" o:ole="">
            <v:imagedata r:id="rId34" o:title="eqIdcc492ae192ba4bc283d0fc5b6f67d810"/>
          </v:shape>
          <o:OLEObject Type="Embed" ProgID="Equation.DSMT4" ShapeID="_x0000_i1034" DrawAspect="Content" ObjectID="_1660914090" r:id="rId35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则此时滑动变阻器的最小阻值为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495" w:dyaOrig="375">
          <v:shape id="_x0000_i1035" type="#_x0000_t75" alt="学科网(www.zxxk.com)--教育资源门户，提供试卷、教案、课件、论文、素材以及各类教学资源下载，还有大量而丰富的教学相关资讯！" style="width:175pt;height:19pt" o:ole="">
            <v:imagedata r:id="rId36" o:title="eqIdabd3613858a24a118a77b994c978190e"/>
          </v:shape>
          <o:OLEObject Type="Embed" ProgID="Equation.DSMT4" ShapeID="_x0000_i1035" DrawAspect="Content" ObjectID="_1660914091" r:id="rId37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．由前面解答可知，电路中电流的取值范围为</w:t>
      </w:r>
      <w:r>
        <w:rPr>
          <w:rFonts w:ascii="Times New Roman" w:eastAsia="Times New Roman" w:hAnsi="Times New Roman" w:cs="Times New Roman"/>
          <w:color w:val="000000"/>
        </w:rPr>
        <w:t>0.2A∼0.5A</w:t>
      </w:r>
      <w:r>
        <w:rPr>
          <w:rFonts w:ascii="宋体" w:hAnsi="宋体"/>
          <w:color w:val="000000"/>
        </w:rPr>
        <w:t>，滑动变阻器消耗的功率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7485" w:dyaOrig="435">
          <v:shape id="_x0000_i1036" type="#_x0000_t75" alt="学科网(www.zxxk.com)--教育资源门户，提供试卷、教案、课件、论文、素材以及各类教学资源下载，还有大量而丰富的教学相关资讯！" style="width:374.5pt;height:22pt" o:ole="">
            <v:imagedata r:id="rId38" o:title="eqIdfdd693cb9eac46cc8741f0cff101e28a"/>
          </v:shape>
          <o:OLEObject Type="Embed" ProgID="Equation.DSMT4" ShapeID="_x0000_i1036" DrawAspect="Content" ObjectID="_1660914092" r:id="rId39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所以当</w:t>
      </w:r>
      <w:r>
        <w:object w:dxaOrig="1035" w:dyaOrig="285">
          <v:shape id="_x0000_i1037" type="#_x0000_t75" alt="学科网(www.zxxk.com)--教育资源门户，提供试卷、教案、课件、论文、素材以及各类教学资源下载，还有大量而丰富的教学相关资讯！" style="width:52pt;height:14.5pt" o:ole="">
            <v:imagedata r:id="rId40" o:title="eqIdefefe74ee1674c2fb49b46e08002b167"/>
          </v:shape>
          <o:OLEObject Type="Embed" ProgID="Equation.DSMT4" ShapeID="_x0000_i1037" DrawAspect="Content" ObjectID="_1660914093" r:id="rId41"/>
        </w:object>
      </w:r>
      <w:r>
        <w:rPr>
          <w:rFonts w:ascii="宋体" w:hAnsi="宋体"/>
          <w:color w:val="000000"/>
        </w:rPr>
        <w:t>时，即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=0.3A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的功率最大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最大</w:t>
      </w:r>
      <w:r>
        <w:rPr>
          <w:rFonts w:ascii="Times New Roman" w:eastAsia="Times New Roman" w:hAnsi="Times New Roman" w:cs="Times New Roman"/>
          <w:color w:val="000000"/>
        </w:rPr>
        <w:t>=0.9W</w:t>
      </w:r>
      <w:r>
        <w:rPr>
          <w:rFonts w:ascii="宋体" w:hAnsi="宋体"/>
          <w:color w:val="000000"/>
        </w:rPr>
        <w:t>；根据前面推出的变阻器消耗功率与电流的二次函数表达式作出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图像，如图所示：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81150" cy="1155700"/>
            <wp:effectExtent l="0" t="0" r="0" b="6350"/>
            <wp:docPr id="1476" name="图片 14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根据图像可知，当电流最大为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时，滑动变阻器消耗的电功率最小，滑动变阻器消耗的最小电功率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5700" w:dyaOrig="435">
          <v:shape id="_x0000_i1038" type="#_x0000_t75" alt="学科网(www.zxxk.com)--教育资源门户，提供试卷、教案、课件、论文、素材以及各类教学资源下载，还有大量而丰富的教学相关资讯！" style="width:285pt;height:22pt" o:ole="">
            <v:imagedata r:id="rId43" o:title="eqId0f9035217cb34c33a30c1d7088be79b9"/>
          </v:shape>
          <o:OLEObject Type="Embed" ProgID="Equation.DSMT4" ShapeID="_x0000_i1038" DrawAspect="Content" ObjectID="_1660914094" r:id="rId44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第</w:t>
      </w:r>
      <w:r>
        <w:rPr>
          <w:rFonts w:ascii="Times New Roman" w:eastAsia="Times New Roman" w:hAnsi="Times New Roman" w:cs="Times New Roman"/>
          <w:b/>
          <w:color w:val="000000"/>
        </w:rPr>
        <w:t>II</w:t>
      </w:r>
      <w:r>
        <w:rPr>
          <w:rFonts w:ascii="宋体" w:hAnsi="宋体"/>
          <w:b/>
          <w:color w:val="000000"/>
        </w:rPr>
        <w:t>卷（非选择题</w:t>
      </w:r>
      <w:r>
        <w:rPr>
          <w:rFonts w:ascii="Times New Roman" w:eastAsia="Times New Roman" w:hAnsi="Times New Roman" w:cs="Times New Roman"/>
          <w:b/>
          <w:color w:val="000000"/>
        </w:rPr>
        <w:t xml:space="preserve">  </w:t>
      </w:r>
      <w:r>
        <w:rPr>
          <w:rFonts w:ascii="宋体" w:hAnsi="宋体"/>
          <w:b/>
          <w:color w:val="000000"/>
        </w:rPr>
        <w:t>共</w:t>
      </w:r>
      <w:r>
        <w:rPr>
          <w:rFonts w:ascii="Times New Roman" w:eastAsia="Times New Roman" w:hAnsi="Times New Roman" w:cs="Times New Roman"/>
          <w:b/>
          <w:color w:val="000000"/>
        </w:rPr>
        <w:t>54</w:t>
      </w:r>
      <w:r>
        <w:rPr>
          <w:rFonts w:ascii="宋体" w:hAnsi="宋体"/>
          <w:b/>
          <w:color w:val="000000"/>
        </w:rPr>
        <w:t>分）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注意事项∶必须使用</w:t>
      </w:r>
      <w:r>
        <w:rPr>
          <w:rFonts w:ascii="Times New Roman" w:eastAsia="Times New Roman" w:hAnsi="Times New Roman" w:cs="Times New Roman"/>
          <w:b/>
          <w:color w:val="000000"/>
        </w:rPr>
        <w:t>0.5</w:t>
      </w:r>
      <w:r>
        <w:rPr>
          <w:rFonts w:ascii="宋体" w:hAnsi="宋体"/>
          <w:b/>
          <w:color w:val="000000"/>
        </w:rPr>
        <w:t>毫米黑色墨迹签字笔在答题卡上题目所指示的答题区域内作答。作图题可先用铅笔绘出，确认后再用</w:t>
      </w:r>
      <w:r>
        <w:rPr>
          <w:rFonts w:ascii="Times New Roman" w:eastAsia="Times New Roman" w:hAnsi="Times New Roman" w:cs="Times New Roman"/>
          <w:b/>
          <w:color w:val="000000"/>
        </w:rPr>
        <w:t>0.5</w:t>
      </w:r>
      <w:r>
        <w:rPr>
          <w:rFonts w:ascii="宋体" w:hAnsi="宋体"/>
          <w:b/>
          <w:color w:val="000000"/>
        </w:rPr>
        <w:t>毫米黑色墨迹签字笔描清楚。答在试题卷上无效。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二、填空题（第</w:t>
      </w:r>
      <w:r>
        <w:rPr>
          <w:rFonts w:ascii="Times New Roman" w:eastAsia="Times New Roman" w:hAnsi="Times New Roman" w:cs="Times New Roman"/>
          <w:b/>
          <w:color w:val="000000"/>
        </w:rPr>
        <w:t>13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>14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>15</w:t>
      </w:r>
      <w:r>
        <w:rPr>
          <w:rFonts w:ascii="宋体" w:hAnsi="宋体"/>
          <w:b/>
          <w:color w:val="000000"/>
        </w:rPr>
        <w:t>题每空</w:t>
      </w:r>
      <w:r>
        <w:rPr>
          <w:rFonts w:ascii="Times New Roman" w:eastAsia="Times New Roman" w:hAnsi="Times New Roman" w:cs="Times New Roman"/>
          <w:b/>
          <w:color w:val="000000"/>
        </w:rPr>
        <w:t>2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16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>17</w:t>
      </w:r>
      <w:r>
        <w:rPr>
          <w:rFonts w:ascii="宋体" w:hAnsi="宋体"/>
          <w:b/>
          <w:color w:val="000000"/>
        </w:rPr>
        <w:t>题每空</w:t>
      </w:r>
      <w:r>
        <w:rPr>
          <w:rFonts w:ascii="Times New Roman" w:eastAsia="Times New Roman" w:hAnsi="Times New Roman" w:cs="Times New Roman"/>
          <w:b/>
          <w:color w:val="000000"/>
        </w:rPr>
        <w:t>1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16</w:t>
      </w:r>
      <w:r>
        <w:rPr>
          <w:rFonts w:ascii="宋体" w:hAnsi="宋体"/>
          <w:b/>
          <w:color w:val="000000"/>
        </w:rPr>
        <w:t>分）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图所示的电能表读数是_______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/>
          <w:color w:val="000000"/>
        </w:rPr>
        <w:t>，若单独使用某电热水器</w:t>
      </w:r>
      <w:r>
        <w:rPr>
          <w:rFonts w:ascii="Times New Roman" w:eastAsia="Times New Roman" w:hAnsi="Times New Roman" w:cs="Times New Roman"/>
          <w:color w:val="000000"/>
        </w:rPr>
        <w:t>12 min</w:t>
      </w:r>
      <w:r>
        <w:rPr>
          <w:rFonts w:ascii="宋体" w:hAnsi="宋体"/>
          <w:color w:val="000000"/>
        </w:rPr>
        <w:t>，该电能表的转盘转</w:t>
      </w:r>
      <w:r>
        <w:rPr>
          <w:rFonts w:ascii="Times New Roman" w:eastAsia="Times New Roman" w:hAnsi="Times New Roman" w:cs="Times New Roman"/>
          <w:color w:val="000000"/>
        </w:rPr>
        <w:t xml:space="preserve">1200 </w:t>
      </w:r>
      <w:r>
        <w:rPr>
          <w:rFonts w:ascii="宋体" w:hAnsi="宋体"/>
          <w:color w:val="000000"/>
        </w:rPr>
        <w:t>转，则此热水器的功率为______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24000" cy="1543050"/>
            <wp:effectExtent l="0" t="0" r="0" b="0"/>
            <wp:docPr id="1475" name="图片 14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165.3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2000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电能表读数时注意最后一位是小数、单位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3000r/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/>
          <w:color w:val="000000"/>
        </w:rPr>
        <w:t>表示的是电路中每消耗</w:t>
      </w:r>
      <w:r>
        <w:rPr>
          <w:rFonts w:ascii="Times New Roman" w:eastAsia="Times New Roman" w:hAnsi="Times New Roman" w:cs="Times New Roman"/>
          <w:color w:val="000000"/>
        </w:rPr>
        <w:t>1kW·h</w:t>
      </w:r>
      <w:r>
        <w:rPr>
          <w:rFonts w:ascii="宋体" w:hAnsi="宋体"/>
          <w:color w:val="000000"/>
        </w:rPr>
        <w:t>的电能，电能表的转盘转</w:t>
      </w:r>
      <w:r>
        <w:rPr>
          <w:rFonts w:ascii="Times New Roman" w:eastAsia="Times New Roman" w:hAnsi="Times New Roman" w:cs="Times New Roman"/>
          <w:color w:val="000000"/>
        </w:rPr>
        <w:t>3000r</w:t>
      </w:r>
      <w:r>
        <w:rPr>
          <w:rFonts w:ascii="宋体" w:hAnsi="宋体"/>
          <w:color w:val="000000"/>
        </w:rPr>
        <w:t>，求出转盘转</w:t>
      </w:r>
      <w:r>
        <w:rPr>
          <w:rFonts w:ascii="Times New Roman" w:eastAsia="Times New Roman" w:hAnsi="Times New Roman" w:cs="Times New Roman"/>
          <w:color w:val="000000"/>
        </w:rPr>
        <w:t>1200r</w:t>
      </w:r>
      <w:r>
        <w:rPr>
          <w:rFonts w:ascii="宋体" w:hAnsi="宋体"/>
          <w:color w:val="000000"/>
        </w:rPr>
        <w:t>电路中消耗的电能，再根据</w:t>
      </w:r>
      <w:r>
        <w:object w:dxaOrig="870" w:dyaOrig="570">
          <v:shape id="_x0000_i1039" type="#_x0000_t75" alt="学科网(www.zxxk.com)--教育资源门户，提供试卷、教案、课件、论文、素材以及各类教学资源下载，还有大量而丰富的教学相关资讯！" style="width:43.5pt;height:28.5pt" o:ole="">
            <v:imagedata r:id="rId46" o:title="eqIdba37d952703d4684a6f84e3615747c78"/>
          </v:shape>
          <o:OLEObject Type="Embed" ProgID="Equation.DSMT4" ShapeID="_x0000_i1039" DrawAspect="Content" ObjectID="_1660914095" r:id="rId47"/>
        </w:object>
      </w:r>
      <w:r>
        <w:rPr>
          <w:rFonts w:ascii="宋体" w:hAnsi="宋体"/>
          <w:color w:val="000000"/>
        </w:rPr>
        <w:t>求出该电能表上用电器的功率。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电能表表盘上最后一位是小数、单位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h</w:t>
      </w:r>
      <w:proofErr w:type="spellEnd"/>
      <w:r>
        <w:rPr>
          <w:rFonts w:ascii="宋体" w:hAnsi="宋体"/>
          <w:color w:val="000000"/>
        </w:rPr>
        <w:t>，所以图示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474" name="图片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电能表读数为</w:t>
      </w:r>
      <w:r>
        <w:rPr>
          <w:rFonts w:ascii="Times New Roman" w:eastAsia="Times New Roman" w:hAnsi="Times New Roman" w:cs="Times New Roman"/>
          <w:color w:val="000000"/>
        </w:rPr>
        <w:t>165.3kW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电路中消耗电能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820" w:dyaOrig="615">
          <v:shape id="_x0000_i1040" type="#_x0000_t75" alt="学科网(www.zxxk.com)--教育资源门户，提供试卷、教案、课件、论文、素材以及各类教学资源下载，还有大量而丰富的教学相关资讯！" style="width:141pt;height:31pt" o:ole="">
            <v:imagedata r:id="rId48" o:title="eqIddbd3e869c502494391c7423be4b9c0f0"/>
          </v:shape>
          <o:OLEObject Type="Embed" ProgID="Equation.DSMT4" ShapeID="_x0000_i1040" DrawAspect="Content" ObjectID="_1660914096" r:id="rId49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用电器的功率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615" w:dyaOrig="915">
          <v:shape id="_x0000_i1041" type="#_x0000_t75" alt="学科网(www.zxxk.com)--教育资源门户，提供试卷、教案、课件、论文、素材以及各类教学资源下载，还有大量而丰富的教学相关资讯！" style="width:181pt;height:46pt" o:ole="">
            <v:imagedata r:id="rId50" o:title="eqId4e2a905707c94ef4bf76e32e7f32aeae"/>
          </v:shape>
          <o:OLEObject Type="Embed" ProgID="Equation.DSMT4" ShapeID="_x0000_i1041" DrawAspect="Content" ObjectID="_1660914097" r:id="rId51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小红在实验室用酒精灯把质量是</w:t>
      </w:r>
      <w:r>
        <w:rPr>
          <w:rFonts w:ascii="Times New Roman" w:eastAsia="Times New Roman" w:hAnsi="Times New Roman" w:cs="Times New Roman"/>
          <w:color w:val="000000"/>
        </w:rPr>
        <w:t>0.1kg</w:t>
      </w:r>
      <w:r>
        <w:rPr>
          <w:rFonts w:ascii="宋体" w:hAnsi="宋体"/>
          <w:color w:val="000000"/>
        </w:rPr>
        <w:t>，初温是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℃，则水吸收的热量是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；该过程中是利用了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方式使水的内能增加。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1.68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热传递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已知水的质量、比热容、初温和末温，利用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吸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计算水吸收的热量；改变内能的方式有两种：做功和热传递。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水吸收的热量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7273" w:dyaOrig="405">
          <v:shape id="_x0000_i1042" type="#_x0000_t75" alt="学科网(www.zxxk.com)--教育资源门户，提供试卷、教案、课件、论文、素材以及各类教学资源下载，还有大量而丰富的教学相关资讯！" style="width:363.5pt;height:20.5pt" o:ole="">
            <v:imagedata r:id="rId52" o:title="eqIde89e1088d1f948a29ab6dd7f71d6fcd8"/>
          </v:shape>
          <o:OLEObject Type="Embed" ProgID="Equation.DSMT4" ShapeID="_x0000_i1042" DrawAspect="Content" ObjectID="_1660914098" r:id="rId53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酒精燃烧放出热量来给水加热，采用的是热传递的方法使水的内能增加。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物体受到甲、乙两弹簧测力计向相反方向的拉力，当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物体_____时，它处于平衡状态，如图所示，此时弹簧测力计的示数为____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600450" cy="685800"/>
            <wp:effectExtent l="0" t="0" r="0" b="0"/>
            <wp:docPr id="1473" name="图片 14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静止（或匀速直线运动）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1.8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弹簧测力计使用时，总是处于静止状态或匀速直线运动状态，此时弹簧测力计处于平衡状态，受到的就是一对平衡力，平衡力的大小相等、方向相反；可以分别以其中一个弹簧测力计为研究对象进行受力分析，测力计的示数等于某一个力的大小；弹簧测力计显示的是弹簧挂钩上所受到的拉力的大小，吊环上的作用力起固定作用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[1]A</w:t>
      </w:r>
      <w:r>
        <w:rPr>
          <w:rFonts w:ascii="宋体" w:hAnsi="宋体"/>
          <w:color w:val="000000"/>
        </w:rPr>
        <w:t>物体受到甲、乙两弹簧测力计向相反方向的拉力，当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物体静止（或匀速直线运动）时，它处于平衡状态。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以左侧弹簧测力计为研究对象，测力计处于平衡状态，受到一对为</w:t>
      </w:r>
      <w:r>
        <w:rPr>
          <w:rFonts w:ascii="Times New Roman" w:eastAsia="Times New Roman" w:hAnsi="Times New Roman" w:cs="Times New Roman"/>
          <w:color w:val="000000"/>
        </w:rPr>
        <w:t>1.8N</w:t>
      </w:r>
      <w:r>
        <w:rPr>
          <w:rFonts w:ascii="宋体" w:hAnsi="宋体"/>
          <w:color w:val="000000"/>
        </w:rPr>
        <w:t>的平衡力，弹簧测力计的示数等于</w:t>
      </w:r>
      <w:r>
        <w:rPr>
          <w:rFonts w:ascii="Times New Roman" w:eastAsia="Times New Roman" w:hAnsi="Times New Roman" w:cs="Times New Roman"/>
          <w:color w:val="000000"/>
        </w:rPr>
        <w:t>1.8N</w:t>
      </w:r>
      <w:r>
        <w:rPr>
          <w:rFonts w:ascii="宋体" w:hAnsi="宋体"/>
          <w:color w:val="000000"/>
        </w:rPr>
        <w:t>；同理以右侧弹簧测力计为研究对象，测力计处于平衡状态，受到一对为</w:t>
      </w:r>
      <w:r>
        <w:rPr>
          <w:rFonts w:ascii="Times New Roman" w:eastAsia="Times New Roman" w:hAnsi="Times New Roman" w:cs="Times New Roman"/>
          <w:color w:val="000000"/>
        </w:rPr>
        <w:t>1.8N</w:t>
      </w:r>
      <w:r>
        <w:rPr>
          <w:rFonts w:ascii="宋体" w:hAnsi="宋体"/>
          <w:color w:val="000000"/>
        </w:rPr>
        <w:t>的平衡力，弹簧测力计的示数仍为</w:t>
      </w:r>
      <w:r>
        <w:rPr>
          <w:rFonts w:ascii="Times New Roman" w:eastAsia="Times New Roman" w:hAnsi="Times New Roman" w:cs="Times New Roman"/>
          <w:color w:val="000000"/>
        </w:rPr>
        <w:t>1.8N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如图所示，杆秤秤砣的质量为</w:t>
      </w:r>
      <w:r>
        <w:rPr>
          <w:rFonts w:ascii="Times New Roman" w:eastAsia="Times New Roman" w:hAnsi="Times New Roman" w:cs="Times New Roman"/>
          <w:color w:val="000000"/>
        </w:rPr>
        <w:t>0.2kg</w:t>
      </w:r>
      <w:r>
        <w:rPr>
          <w:rFonts w:ascii="宋体" w:hAnsi="宋体"/>
          <w:color w:val="000000"/>
        </w:rPr>
        <w:t>，杆秤自身质量忽略不计，若杆秤水平静止时，被测物体和秤砣到秤纽的距离分别为</w:t>
      </w:r>
      <w:r>
        <w:rPr>
          <w:rFonts w:ascii="Times New Roman" w:eastAsia="Times New Roman" w:hAnsi="Times New Roman" w:cs="Times New Roman"/>
          <w:color w:val="000000"/>
        </w:rPr>
        <w:t>0.05m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，则被测物体的质量为__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，若秤砣上粘有油污，则测量值比被测物体的真实质量要____（选填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“偏大”或“偏小”）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60600" cy="647700"/>
            <wp:effectExtent l="0" t="0" r="6350" b="0"/>
            <wp:docPr id="1472" name="图片 14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0.8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偏小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知道秤砣的质量和两边力臂的大小，利用重力公式和杠杆的平衡条件求被测物的质量；若秤砣上粘有油污时，左边的力和力臂不变，右边的力增大，根据杠杆的平衡条件知道右边的力臂减小，即：杆秤所示的质量值要小于被测物的真实质量值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如图所示：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66850" cy="1009650"/>
            <wp:effectExtent l="0" t="0" r="0" b="0"/>
            <wp:docPr id="1471" name="图片 14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因为杠杆平衡，则有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1275" w:dyaOrig="360">
          <v:shape id="_x0000_i1043" type="#_x0000_t75" alt="学科网(www.zxxk.com)--教育资源门户，提供试卷、教案、课件、论文、素材以及各类教学资源下载，还有大量而丰富的教学相关资讯！" style="width:64pt;height:18pt" o:ole="">
            <v:imagedata r:id="rId57" o:title="eqIdd4eeee08f886425180fd5f0be1c14536"/>
          </v:shape>
          <o:OLEObject Type="Embed" ProgID="Equation.DSMT4" ShapeID="_x0000_i1043" DrawAspect="Content" ObjectID="_1660914099" r:id="rId58"/>
        </w:objec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1575" w:dyaOrig="360">
          <v:shape id="_x0000_i1044" type="#_x0000_t75" alt="学科网(www.zxxk.com)--教育资源门户，提供试卷、教案、课件、论文、素材以及各类教学资源下载，还有大量而丰富的教学相关资讯！" style="width:79pt;height:18pt" o:ole="">
            <v:imagedata r:id="rId59" o:title="eqIdfbceeeb291f640d082c2919991585ca2"/>
          </v:shape>
          <o:OLEObject Type="Embed" ProgID="Equation.DSMT4" ShapeID="_x0000_i1044" DrawAspect="Content" ObjectID="_1660914100" r:id="rId60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则有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405" w:dyaOrig="675">
          <v:shape id="_x0000_i1045" type="#_x0000_t75" alt="学科网(www.zxxk.com)--教育资源门户，提供试卷、教案、课件、论文、素材以及各类教学资源下载，还有大量而丰富的教学相关资讯！" style="width:170.5pt;height:34pt" o:ole="">
            <v:imagedata r:id="rId61" o:title="eqIdd459e3e179ac4bf091dd071c299dfc7e"/>
          </v:shape>
          <o:OLEObject Type="Embed" ProgID="Equation.DSMT4" ShapeID="_x0000_i1045" DrawAspect="Content" ObjectID="_1660914101" r:id="rId62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若秤砣上粘有油污，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增大，而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OA</w:t>
      </w:r>
      <w:r>
        <w:rPr>
          <w:rFonts w:ascii="宋体" w:hAnsi="宋体"/>
          <w:color w:val="000000"/>
        </w:rPr>
        <w:t>不变，所以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OB</w:t>
      </w:r>
      <w:proofErr w:type="spellEnd"/>
      <w:r>
        <w:rPr>
          <w:rFonts w:ascii="宋体" w:hAnsi="宋体"/>
          <w:color w:val="000000"/>
        </w:rPr>
        <w:t>要变小，杆秤所示的质量值要偏小。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如图所示，电源电压</w:t>
      </w:r>
      <w:r>
        <w:rPr>
          <w:rFonts w:ascii="Times New Roman" w:eastAsia="Times New Roman" w:hAnsi="Times New Roman" w:cs="Times New Roman"/>
          <w:color w:val="000000"/>
        </w:rPr>
        <w:t>7V</w:t>
      </w:r>
      <w:r>
        <w:rPr>
          <w:rFonts w:ascii="宋体" w:hAnsi="宋体"/>
          <w:color w:val="000000"/>
        </w:rPr>
        <w:t>保持不变，灯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的规格为“</w:t>
      </w:r>
      <w:r>
        <w:rPr>
          <w:rFonts w:ascii="Times New Roman" w:eastAsia="Times New Roman" w:hAnsi="Times New Roman" w:cs="Times New Roman"/>
          <w:color w:val="000000"/>
        </w:rPr>
        <w:t xml:space="preserve">6V 3.6W" </w:t>
      </w:r>
      <w:r>
        <w:rPr>
          <w:rFonts w:ascii="宋体" w:hAnsi="宋体"/>
          <w:color w:val="000000"/>
        </w:rPr>
        <w:t>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闭合，两灯发光，使用一段时间后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突然熄灭，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更亮，则故障是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______，此时灯</w:t>
      </w:r>
      <w:r>
        <w:rPr>
          <w:rFonts w:ascii="Times New Roman" w:eastAsia="Times New Roman" w:hAnsi="Times New Roman" w:cs="Times New Roman"/>
          <w:color w:val="000000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的实际电功率为____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。（假设灯丝电阻不变）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31900" cy="889000"/>
            <wp:effectExtent l="0" t="0" r="6350" b="6350"/>
            <wp:docPr id="1470" name="图片 14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短路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4.9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电路故障包括短路和断路：短路时，电路中有电流，并且电流较大；断路时，电路中无电流；先根据</w:t>
      </w:r>
      <w:r>
        <w:object w:dxaOrig="870" w:dyaOrig="720">
          <v:shape id="_x0000_i1046" type="#_x0000_t75" alt="学科网(www.zxxk.com)--教育资源门户，提供试卷、教案、课件、论文、素材以及各类教学资源下载，还有大量而丰富的教学相关资讯！" style="width:43.5pt;height:36pt" o:ole="">
            <v:imagedata r:id="rId64" o:title="eqId1f6e853871a74508a2581ec25d6982c8"/>
          </v:shape>
          <o:OLEObject Type="Embed" ProgID="Equation.DSMT4" ShapeID="_x0000_i1046" DrawAspect="Content" ObjectID="_1660914102" r:id="rId65"/>
        </w:object>
      </w:r>
      <w:r>
        <w:rPr>
          <w:rFonts w:ascii="宋体" w:hAnsi="宋体"/>
          <w:color w:val="000000"/>
        </w:rPr>
        <w:t>可求得灯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的电阻，再利用</w:t>
      </w:r>
      <w:r>
        <w:object w:dxaOrig="870" w:dyaOrig="720">
          <v:shape id="_x0000_i1047" type="#_x0000_t75" alt="学科网(www.zxxk.com)--教育资源门户，提供试卷、教案、课件、论文、素材以及各类教学资源下载，还有大量而丰富的教学相关资讯！" style="width:43.5pt;height:36pt" o:ole="">
            <v:imagedata r:id="rId64" o:title="eqId1f6e853871a74508a2581ec25d6982c8"/>
          </v:shape>
          <o:OLEObject Type="Embed" ProgID="Equation.DSMT4" ShapeID="_x0000_i1047" DrawAspect="Content" ObjectID="_1660914103" r:id="rId66"/>
        </w:object>
      </w:r>
      <w:r>
        <w:rPr>
          <w:rFonts w:ascii="宋体" w:hAnsi="宋体"/>
          <w:color w:val="000000"/>
        </w:rPr>
        <w:t>可求得灯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的实际电功率。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由图可知，两灯泡串联，若两灯中只有一灯发光，则电路故障一定不是断路，而是另一个灯泡短路，因为是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突然熄灭，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更亮，则故障是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短路。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由</w:t>
      </w:r>
      <w:r>
        <w:object w:dxaOrig="870" w:dyaOrig="720">
          <v:shape id="_x0000_i1048" type="#_x0000_t75" alt="学科网(www.zxxk.com)--教育资源门户，提供试卷、教案、课件、论文、素材以及各类教学资源下载，还有大量而丰富的教学相关资讯！" style="width:43.5pt;height:36pt" o:ole="">
            <v:imagedata r:id="rId64" o:title="eqId1f6e853871a74508a2581ec25d6982c8"/>
          </v:shape>
          <o:OLEObject Type="Embed" ProgID="Equation.DSMT4" ShapeID="_x0000_i1048" DrawAspect="Content" ObjectID="_1660914104" r:id="rId67"/>
        </w:object>
      </w:r>
      <w:r>
        <w:rPr>
          <w:rFonts w:ascii="宋体" w:hAnsi="宋体"/>
          <w:color w:val="000000"/>
        </w:rPr>
        <w:t>可得，灯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的电阻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385" w:dyaOrig="795">
          <v:shape id="_x0000_i1049" type="#_x0000_t75" alt="学科网(www.zxxk.com)--教育资源门户，提供试卷、教案、课件、论文、素材以及各类教学资源下载，还有大量而丰富的教学相关资讯！" style="width:119.5pt;height:40pt" o:ole="">
            <v:imagedata r:id="rId68" o:title="eqIdf451a8a7f0874b4082d1a6ba50a0cf57"/>
          </v:shape>
          <o:OLEObject Type="Embed" ProgID="Equation.DSMT4" ShapeID="_x0000_i1049" DrawAspect="Content" ObjectID="_1660914105" r:id="rId69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短路时，此电路为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的简单电路，灯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的实际电功率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720">
          <v:shape id="_x0000_i1050" type="#_x0000_t75" alt="学科网(www.zxxk.com)--教育资源门户，提供试卷、教案、课件、论文、素材以及各类教学资源下载，还有大量而丰富的教学相关资讯！" style="width:2in;height:36pt" o:ole="">
            <v:imagedata r:id="rId70" o:title="eqIde658ed60ee8642c4a41dbb88f359d85b"/>
          </v:shape>
          <o:OLEObject Type="Embed" ProgID="Equation.DSMT4" ShapeID="_x0000_i1050" DrawAspect="Content" ObjectID="_1660914106" r:id="rId71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三、作图题（第</w:t>
      </w:r>
      <w:r>
        <w:rPr>
          <w:rFonts w:ascii="Times New Roman" w:eastAsia="Times New Roman" w:hAnsi="Times New Roman" w:cs="Times New Roman"/>
          <w:b/>
          <w:color w:val="000000"/>
        </w:rPr>
        <w:t>18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2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19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3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5</w:t>
      </w:r>
      <w:r>
        <w:rPr>
          <w:rFonts w:ascii="宋体" w:hAnsi="宋体"/>
          <w:b/>
          <w:color w:val="000000"/>
        </w:rPr>
        <w:t>分）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请在图中，画出入射光线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的反射光线并标出反射角的度数。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27150" cy="781050"/>
            <wp:effectExtent l="0" t="0" r="6350" b="0"/>
            <wp:docPr id="1469" name="图片 14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正确作出反射光线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分，正确标出反射角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62100" cy="1009650"/>
            <wp:effectExtent l="0" t="0" r="0" b="0"/>
            <wp:docPr id="1468" name="图片 14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根据反射定律：反射光线、入射光线和法线在同一平面内，反射光线、入射光线分居法线两侧，反射角等于入射角，作出反射光线并标出反射角及其度数。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已知入射光线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与镜面的夹角为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/>
          <w:color w:val="000000"/>
        </w:rPr>
        <w:t>，所以入射角为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90°−30°=60°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过入射点画出法线，在法线右侧画出反射光线，反射角等于入射角为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，如图所示：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62100" cy="1009650"/>
            <wp:effectExtent l="0" t="0" r="0" b="0"/>
            <wp:docPr id="1467" name="图片 14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19.</w:t>
      </w:r>
      <w:r>
        <w:rPr>
          <w:rFonts w:ascii="宋体" w:hAnsi="宋体"/>
          <w:color w:val="000000"/>
        </w:rPr>
        <w:t>请将图中的插座、电灯和开关接人家庭电路中（要求∶开关只控制电灯）。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14600" cy="990600"/>
            <wp:effectExtent l="0" t="0" r="0" b="0"/>
            <wp:docPr id="1466" name="图片 14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插座，灯泡，开关连接正确各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05100" cy="1047750"/>
            <wp:effectExtent l="0" t="0" r="0" b="0"/>
            <wp:docPr id="1465" name="图片 14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灯泡的接法：火线进入开关，再进入灯泡顶端的金属点；零线直接接入灯泡的螺旋套；三孔插座的接法：上孔接地线；左孔接零线；右孔接火线。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三孔插座的接法：上孔接地线；左孔接零线；右孔接火线；灯泡接法：火线进入开关，再进入灯泡顶端的金属点，零线直接接入灯泡的螺旋套，这样在断开开关能切断火线，接触灯泡不会发生触电事故；既能控制灯泡，又能更安全；如图所示：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05100" cy="1047750"/>
            <wp:effectExtent l="0" t="0" r="0" b="0"/>
            <wp:docPr id="1464" name="图片 14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四、实验与探究题（第</w:t>
      </w:r>
      <w:r>
        <w:rPr>
          <w:rFonts w:ascii="Times New Roman" w:eastAsia="Times New Roman" w:hAnsi="Times New Roman" w:cs="Times New Roman"/>
          <w:b/>
          <w:color w:val="000000"/>
        </w:rPr>
        <w:t>20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6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21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7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13</w:t>
      </w:r>
      <w:r>
        <w:rPr>
          <w:rFonts w:ascii="宋体" w:hAnsi="宋体"/>
          <w:b/>
          <w:color w:val="000000"/>
        </w:rPr>
        <w:t>分）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小明在“探究物体的动能大小跟哪些因素有关”的实验中，他用质量不同的两个钢球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（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proofErr w:type="spellEnd"/>
      <w:r>
        <w:rPr>
          <w:rFonts w:ascii="宋体" w:hAnsi="宋体"/>
          <w:color w:val="000000"/>
        </w:rPr>
        <w:t>的质量大于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），分别从不同的高度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 xml:space="preserve">&gt; 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）静止开始滚下，观察木块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被撞击后移动的距离，实验过程如图所示。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705100" cy="3124200"/>
            <wp:effectExtent l="0" t="0" r="0" b="0"/>
            <wp:docPr id="1463" name="图片 14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小明通过观察木块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移动的距离长短，来判断小球动能的大小，这种研究方法是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（选填“控制变量法”或“转换法”）。若水平面绝对光滑，本实验将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（选填“能”或“不能”）达到探究目的。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由甲、乙两图可得实验结论：物体的动能大小与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有关。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小丽根据甲、丙两图得出结论：物体的动能大小与质量有关，她的看法是否正确？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（选填“正确”或“错误”），理由是：</w:t>
      </w:r>
      <w:r>
        <w:rPr>
          <w:color w:val="000000"/>
        </w:rPr>
        <w:t>_________________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另同学用图所示的方法探究动能的大小与速度的关系，他将相同质量的小球从不同高度（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）由静止开始释放，通过观察木块在铁板和毛巾上滑行的距离来判断小球动能的大小，这种方法是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（选填“正确的”或“错误的”）。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00350" cy="1365250"/>
            <wp:effectExtent l="0" t="0" r="0" b="6350"/>
            <wp:docPr id="1462" name="图片 14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转换法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不能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速度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错误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没有控制速度一定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错误的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掌握转换法在实验中的应用，实验中通过观察木块被推动的距离来比较物体动能的大小；</w:t>
      </w:r>
      <w:r>
        <w:rPr>
          <w:rFonts w:ascii="宋体" w:hAnsi="宋体"/>
          <w:color w:val="000000"/>
        </w:rPr>
        <w:lastRenderedPageBreak/>
        <w:t>根据牛顿第一定律，若水平面绝对光滑，则木块不受摩擦力作用，撞击后将保持匀速直线运动，实验将不能达到探究目的；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(2)(3)(4)</w:t>
      </w:r>
      <w:r>
        <w:rPr>
          <w:rFonts w:ascii="宋体" w:hAnsi="宋体"/>
          <w:color w:val="000000"/>
        </w:rPr>
        <w:t>动能大小跟质量和速度有关；在探究动能大小跟质量关系时，控制速度大小不变；在探究动能大小跟速度关系时，控制质量不变；影响动能大小的因素有物体的质量与速度，因此，在探究和分析结论时，一定要注意控制变量法的运用，并据此得出结论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实验中通过观察木块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移动的距离长短，来判断小球动能的大小，这里用到的物理学研究问题的方法是转换法；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若水平面绝对光滑，则木块运动时不受摩擦力作用，撞击后将保持匀速直线运动，不能通过木块移动的距离长短来判断小球动能的大小，所以本实验将不能达到探究目的。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由甲、乙两图可得实验结论：物体的动能大小与速度有关。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(3)[4][5]</w:t>
      </w:r>
      <w:r>
        <w:rPr>
          <w:rFonts w:ascii="宋体" w:hAnsi="宋体"/>
          <w:color w:val="000000"/>
        </w:rPr>
        <w:t>小丽的看法是错误的，因为要探究动能与质量的关系，需要保证小球的速度不变，甲、丙两图中小球下落的高度不同，则到达水平面的速度不同，故不能得出动能大小与质量的关系。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(4)[6]</w:t>
      </w:r>
      <w:r>
        <w:rPr>
          <w:rFonts w:ascii="宋体" w:hAnsi="宋体"/>
          <w:color w:val="000000"/>
        </w:rPr>
        <w:t>图所示的方法中为控制水平面的粗糙程度相同，故结论是错误的。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小明在“探究小灯泡在不同电压下工作时的电功率”的实验时，实验室提供了如下器材：电源（电压恒为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），一个电流表，一个电压表，滑动变阻器“</w:t>
      </w:r>
      <w:r>
        <w:rPr>
          <w:rFonts w:ascii="Times New Roman" w:eastAsia="Times New Roman" w:hAnsi="Times New Roman" w:cs="Times New Roman"/>
          <w:color w:val="000000"/>
        </w:rPr>
        <w:t>20Ω   2A</w:t>
      </w:r>
      <w:r>
        <w:rPr>
          <w:rFonts w:ascii="宋体" w:hAnsi="宋体"/>
          <w:color w:val="000000"/>
        </w:rPr>
        <w:t>”，小灯泡（额定电压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，额定功率小于</w:t>
      </w:r>
      <w:r>
        <w:rPr>
          <w:rFonts w:ascii="Times New Roman" w:eastAsia="Times New Roman" w:hAnsi="Times New Roman" w:cs="Times New Roman"/>
          <w:color w:val="000000"/>
        </w:rPr>
        <w:t>1.2W</w:t>
      </w:r>
      <w:r>
        <w:rPr>
          <w:rFonts w:ascii="宋体" w:hAnsi="宋体"/>
          <w:color w:val="000000"/>
        </w:rPr>
        <w:t>），一个阻值已知的定值电阻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，开关及导线若干。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162550" cy="1524000"/>
            <wp:effectExtent l="0" t="0" r="0" b="0"/>
            <wp:docPr id="1461" name="图片 14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请根据图甲所示的电路图，用笔画线代替导线，完成实验电路图乙的连接（要求：滑动变阻器的滑片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向右滑动时灯变亮；连线不能交叉）（            ）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正确连接电路后，闭合开关进行实验，记录的数据如下表所示。当电压表示数为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时，电流表示数如图丙所示，小灯泡的额定功率为_____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tbl>
      <w:tblPr>
        <w:tblW w:w="79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89"/>
        <w:gridCol w:w="1190"/>
        <w:gridCol w:w="1189"/>
        <w:gridCol w:w="1189"/>
        <w:gridCol w:w="1189"/>
        <w:gridCol w:w="1189"/>
      </w:tblGrid>
      <w:tr w:rsidR="00732FD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实验次数物理量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732FD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6350" b="6350"/>
                  <wp:docPr id="1460" name="图片 1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732FD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电流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0.38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0.44</w:t>
            </w:r>
          </w:p>
        </w:tc>
      </w:tr>
      <w:tr w:rsidR="00732FD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电功率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/W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32FD6" w:rsidRDefault="00732FD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分析表中数据可得出结论：小灯泡工作时，消耗的电功率随电压的增大而____（选填“增大”、“不变”或“减小”），小灯泡的实际功率由______（选填“额定功率”、“额定电压”或“实际电压”）决定。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完成实验后，利用上述器材，小明又想出一种测量小灯泡额定功率的方法，设计了如图所示的电路，所用电压表量程为“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/>
          <w:color w:val="000000"/>
        </w:rPr>
        <w:t>”，请将以下实验步骤补充完整。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71600" cy="1060450"/>
            <wp:effectExtent l="0" t="0" r="0" b="6350"/>
            <wp:docPr id="1459" name="图片 14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检查电路无误后，闭合开关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”，调节滑动变阻器滑片直至电压表示数为______</w:t>
      </w:r>
      <w:r>
        <w:rPr>
          <w:rFonts w:ascii="Times New Roman" w:eastAsia="Times New Roman" w:hAnsi="Times New Roman" w:cs="Times New Roman"/>
          <w:color w:val="000000"/>
        </w:rPr>
        <w:t xml:space="preserve">V </w:t>
      </w:r>
      <w:r>
        <w:rPr>
          <w:rFonts w:ascii="宋体" w:hAnsi="宋体"/>
          <w:color w:val="000000"/>
        </w:rPr>
        <w:t>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滑动变阻器滑片不动，再将开关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”读出电压表示数为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小灯泡的额定功率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______（用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表示）。若步骤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中，在将开关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”时，不小心将滑片向右移动了少许，其他操作正确，则测出的小灯泡额定功率比真实值_____（选填“偏大”或“偏小”）。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如图，正确连线，滑动变阻器接线柱接正确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524000"/>
            <wp:effectExtent l="0" t="0" r="0" b="0"/>
            <wp:docPr id="1458" name="图片 14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1.05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增大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实际电压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5.5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819" w:dyaOrig="682">
          <v:shape id="_x0000_i1051" type="#_x0000_t75" alt="学科网(www.zxxk.com)--教育资源门户，提供试卷、教案、课件、论文、素材以及各类教学资源下载，还有大量而丰富的教学相关资讯！" style="width:41pt;height:34pt" o:ole="">
            <v:imagedata r:id="rId82" o:title="eqId74960b063d67480d8c76e1107145aa94"/>
          </v:shape>
          <o:OLEObject Type="Embed" ProgID="Equation.DSMT4" ShapeID="_x0000_i1051" DrawAspect="Content" ObjectID="_1660914107" r:id="rId83"/>
        </w:objec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偏小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根据图甲电路连接实物图，根据灯泡正常发光电流确定电流表量程；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由图丙读出灯泡正常发光时的电流，由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计算额定功率；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根据表中数据分析灯泡功率与电压的关系；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要测量小灯泡的额定功率，需使小灯泡两端的电压等于其额定电压，根据串联电路电压规律可得出电压表的示数；滑片不动，再将开关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”，求出此时电路中的电流即为小灯泡的额定电流，根据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宋体" w:hAnsi="宋体"/>
          <w:color w:val="000000"/>
        </w:rPr>
        <w:t>求出小灯泡的额定功率；由串联电路特点和欧姆定律分析解答测量的中的差异。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由电路图知，电流表、灯泡、定值电阻和滑动变阻器串联，由</w:t>
      </w:r>
      <w:r>
        <w:rPr>
          <w:rFonts w:ascii="Times New Roman" w:eastAsia="Times New Roman" w:hAnsi="Times New Roman" w:cs="Times New Roman"/>
          <w:color w:val="000000"/>
        </w:rPr>
        <w:t>P=UI</w:t>
      </w:r>
      <w:r>
        <w:rPr>
          <w:rFonts w:ascii="宋体" w:hAnsi="宋体"/>
          <w:color w:val="000000"/>
        </w:rPr>
        <w:t>可得灯泡正常发光电流约为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282" w:dyaOrig="625">
          <v:shape id="_x0000_i1052" type="#_x0000_t75" alt="学科网(www.zxxk.com)--教育资源门户，提供试卷、教案、课件、论文、素材以及各类教学资源下载，还有大量而丰富的教学相关资讯！" style="width:114pt;height:31.5pt" o:ole="">
            <v:imagedata r:id="rId84" o:title="eqId53102e53b507496cb0a97bf736c00520"/>
          </v:shape>
          <o:OLEObject Type="Embed" ProgID="Equation.DSMT4" ShapeID="_x0000_i1052" DrawAspect="Content" ObjectID="_1660914108" r:id="rId85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所以电流表选择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Cambria Math" w:eastAsia="Cambria Math" w:hAnsi="Cambria Math" w:cs="Cambria Math"/>
          <w:color w:val="000000"/>
        </w:rPr>
        <w:t>~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量程，由此连接实物如图所示：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524000"/>
            <wp:effectExtent l="0" t="0" r="0" b="0"/>
            <wp:docPr id="1457" name="图片 14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当电压表示数为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时，电流表示数如图丙所示，电流表使用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Cambria Math" w:eastAsia="Cambria Math" w:hAnsi="Cambria Math" w:cs="Cambria Math"/>
          <w:color w:val="000000"/>
        </w:rPr>
        <w:t>~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量程，分度值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hAnsi="宋体"/>
          <w:color w:val="000000"/>
        </w:rPr>
        <w:t>，此时通过的电流为</w:t>
      </w:r>
      <w:r>
        <w:rPr>
          <w:rFonts w:ascii="Times New Roman" w:eastAsia="Times New Roman" w:hAnsi="Times New Roman" w:cs="Times New Roman"/>
          <w:color w:val="000000"/>
        </w:rPr>
        <w:t>0.42A</w:t>
      </w:r>
      <w:r>
        <w:rPr>
          <w:rFonts w:ascii="宋体" w:hAnsi="宋体"/>
          <w:color w:val="000000"/>
        </w:rPr>
        <w:t>，所以灯泡的额定功率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118" w:dyaOrig="275">
          <v:shape id="_x0000_i1053" type="#_x0000_t75" alt="学科网(www.zxxk.com)--教育资源门户，提供试卷、教案、课件、论文、素材以及各类教学资源下载，还有大量而丰富的教学相关资讯！" style="width:156pt;height:14pt" o:ole="">
            <v:imagedata r:id="rId86" o:title="eqId9900d7136bb344728c0b4c497db9f0cc"/>
          </v:shape>
          <o:OLEObject Type="Embed" ProgID="Equation.DSMT4" ShapeID="_x0000_i1053" DrawAspect="Content" ObjectID="_1660914109" r:id="rId87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/>
          <w:color w:val="000000"/>
        </w:rPr>
        <w:t>由表中数据知，小灯泡工作时，灯泡两端实际电压越大，通过它的电流也越大，由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知灯泡的实际功率越大，即灯泡消耗的电功率随电压的增大而增大。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用如图丁所示的电路测量小灯泡额定功率，所用电压表量程为</w:t>
      </w:r>
      <w:r>
        <w:rPr>
          <w:rFonts w:ascii="Times New Roman" w:eastAsia="Times New Roman" w:hAnsi="Times New Roman" w:cs="Times New Roman"/>
          <w:color w:val="000000"/>
        </w:rPr>
        <w:t>0∼15V</w:t>
      </w:r>
      <w:r>
        <w:rPr>
          <w:rFonts w:ascii="宋体" w:hAnsi="宋体"/>
          <w:color w:val="000000"/>
        </w:rPr>
        <w:t>，要测量该小灯泡的额定功率，需使小灯泡两端的电压等于其额定电压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”，小灯泡、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和滑动变阻器串联，电压表测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和滑动变阻器两端的总电压，调节滑动变阻器的滑片，当灯泡正常发光时，电压表的示数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=8V−2.5V=5.5V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hAnsi="宋体"/>
          <w:color w:val="000000"/>
        </w:rPr>
        <w:t>滑片不动，再将开关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”，电压表测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两端的电压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，此时电路中的电流即</w:t>
      </w:r>
      <w:r>
        <w:rPr>
          <w:rFonts w:ascii="宋体" w:hAnsi="宋体"/>
          <w:color w:val="000000"/>
        </w:rPr>
        <w:lastRenderedPageBreak/>
        <w:t>为小灯泡的额定电流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880" w:dyaOrig="680">
          <v:shape id="_x0000_i1054" type="#_x0000_t75" alt="学科网(www.zxxk.com)--教育资源门户，提供试卷、教案、课件、论文、素材以及各类教学资源下载，还有大量而丰富的教学相关资讯！" style="width:44pt;height:34pt" o:ole="">
            <v:imagedata r:id="rId88" o:title="eqIda7fe603937d24075a7232c63e8d6ca9b"/>
          </v:shape>
          <o:OLEObject Type="Embed" ProgID="Equation.DSMT4" ShapeID="_x0000_i1054" DrawAspect="Content" ObjectID="_1660914110" r:id="rId89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③则小灯泡的额定功率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160" w:dyaOrig="680">
          <v:shape id="_x0000_i1055" type="#_x0000_t75" alt="学科网(www.zxxk.com)--教育资源门户，提供试卷、教案、课件、论文、素材以及各类教学资源下载，还有大量而丰富的教学相关资讯！" style="width:108pt;height:34pt" o:ole="">
            <v:imagedata r:id="rId90" o:title="eqId283b7da944f04f33885743c8ab38f435"/>
          </v:shape>
          <o:OLEObject Type="Embed" ProgID="Equation.DSMT4" ShapeID="_x0000_i1055" DrawAspect="Content" ObjectID="_1660914111" r:id="rId91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[7]</w:t>
      </w:r>
      <w:r>
        <w:rPr>
          <w:rFonts w:ascii="宋体" w:hAnsi="宋体"/>
          <w:color w:val="000000"/>
        </w:rPr>
        <w:t>在实验步骤②中，在将开关拨至“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”时，不小心将滑片向右移动了少许，变阻器连入电路的阻值变大，由串联电路的分压原理知，变阻器分得电压变大，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和灯泡分得的电压都会变小，由</w:t>
      </w:r>
      <w:r>
        <w:object w:dxaOrig="1345" w:dyaOrig="679">
          <v:shape id="_x0000_i1056" type="#_x0000_t75" alt="学科网(www.zxxk.com)--教育资源门户，提供试卷、教案、课件、论文、素材以及各类教学资源下载，还有大量而丰富的教学相关资讯！" style="width:67.5pt;height:34pt" o:ole="">
            <v:imagedata r:id="rId92" o:title="eqIddd4112f649ce421d87f08b5fcc272b31"/>
          </v:shape>
          <o:OLEObject Type="Embed" ProgID="Equation.DSMT4" ShapeID="_x0000_i1056" DrawAspect="Content" ObjectID="_1660914112" r:id="rId93"/>
        </w:object>
      </w:r>
      <w:r>
        <w:rPr>
          <w:rFonts w:ascii="宋体" w:hAnsi="宋体"/>
          <w:color w:val="000000"/>
        </w:rPr>
        <w:t>知，测出的小灯泡额定功率比真实值偏小。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五、计算题（第</w:t>
      </w:r>
      <w:r>
        <w:rPr>
          <w:rFonts w:ascii="Times New Roman" w:eastAsia="Times New Roman" w:hAnsi="Times New Roman" w:cs="Times New Roman"/>
          <w:b/>
          <w:color w:val="000000"/>
        </w:rPr>
        <w:t>22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6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23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 xml:space="preserve">24 </w:t>
      </w:r>
      <w:r>
        <w:rPr>
          <w:rFonts w:ascii="宋体" w:hAnsi="宋体"/>
          <w:b/>
          <w:color w:val="000000"/>
        </w:rPr>
        <w:t>题各</w:t>
      </w:r>
      <w:r>
        <w:rPr>
          <w:rFonts w:ascii="Times New Roman" w:eastAsia="Times New Roman" w:hAnsi="Times New Roman" w:cs="Times New Roman"/>
          <w:b/>
          <w:color w:val="000000"/>
        </w:rPr>
        <w:t>7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20</w:t>
      </w:r>
      <w:r>
        <w:rPr>
          <w:rFonts w:ascii="宋体" w:hAnsi="宋体"/>
          <w:b/>
          <w:color w:val="000000"/>
        </w:rPr>
        <w:t>分）解答时要求写出必要的文字说明、计算公式和重要演算步骤，有数值计算的答案须写出数值和单位，只写出最后答案的不得分。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一辆汽车以</w:t>
      </w:r>
      <w:r>
        <w:rPr>
          <w:rFonts w:ascii="宋体" w:hAnsi="宋体"/>
          <w:color w:val="000000"/>
          <w:em w:val="dot"/>
        </w:rPr>
        <w:t>恒定的功率</w:t>
      </w:r>
      <w:r>
        <w:rPr>
          <w:rFonts w:ascii="宋体" w:hAnsi="宋体"/>
          <w:color w:val="000000"/>
        </w:rPr>
        <w:t>在平直的公路上做直线运动，其</w:t>
      </w:r>
      <w:r>
        <w:rPr>
          <w:rFonts w:ascii="Times New Roman" w:eastAsia="Times New Roman" w:hAnsi="Times New Roman" w:cs="Times New Roman"/>
          <w:i/>
          <w:color w:val="000000"/>
        </w:rPr>
        <w:t>v-t</w:t>
      </w:r>
      <w:r>
        <w:rPr>
          <w:rFonts w:ascii="宋体" w:hAnsi="宋体"/>
          <w:color w:val="000000"/>
        </w:rPr>
        <w:t>图像如图所示，在第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时速度达到</w:t>
      </w:r>
      <w:r>
        <w:rPr>
          <w:rFonts w:ascii="Times New Roman" w:eastAsia="Times New Roman" w:hAnsi="Times New Roman" w:cs="Times New Roman"/>
          <w:color w:val="000000"/>
        </w:rPr>
        <w:t>15m/s</w:t>
      </w:r>
      <w:r>
        <w:rPr>
          <w:rFonts w:ascii="宋体" w:hAnsi="宋体"/>
          <w:color w:val="000000"/>
        </w:rPr>
        <w:t>，通过的路程为</w:t>
      </w:r>
      <w:r>
        <w:rPr>
          <w:rFonts w:ascii="Times New Roman" w:eastAsia="Times New Roman" w:hAnsi="Times New Roman" w:cs="Times New Roman"/>
          <w:color w:val="000000"/>
        </w:rPr>
        <w:t>80m</w:t>
      </w:r>
      <w:r>
        <w:rPr>
          <w:rFonts w:ascii="宋体" w:hAnsi="宋体"/>
          <w:color w:val="000000"/>
        </w:rPr>
        <w:t>。求</w:t>
      </w:r>
      <w:r>
        <w:rPr>
          <w:rFonts w:ascii="Times New Roman" w:eastAsia="Times New Roman" w:hAnsi="Times New Roman" w:cs="Times New Roman"/>
          <w:color w:val="000000"/>
        </w:rPr>
        <w:t>∶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9050" cy="1181100"/>
            <wp:effectExtent l="0" t="0" r="6350" b="0"/>
            <wp:docPr id="1456" name="图片 14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内汽车的平均速度；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设汽车在匀速行驶过程中所受阻力不变，大小为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=4000N</w:t>
      </w:r>
      <w:r>
        <w:rPr>
          <w:rFonts w:ascii="宋体" w:hAnsi="宋体"/>
          <w:color w:val="000000"/>
        </w:rPr>
        <w:t>，则汽车匀速行驶时的功率；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内汽车发动机产生的牵引力所做的功。</w:t>
      </w:r>
    </w:p>
    <w:p w:rsidR="00732FD6" w:rsidRDefault="00732FD6" w:rsidP="00732FD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(1)8m/s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945" w:dyaOrig="315">
          <v:shape id="_x0000_i1057" type="#_x0000_t75" alt="学科网(www.zxxk.com)--教育资源门户，提供试卷、教案、课件、论文、素材以及各类教学资源下载，还有大量而丰富的教学相关资讯！" style="width:47.5pt;height:16pt" o:ole="">
            <v:imagedata r:id="rId95" o:title="eqId3f334142495449aabb0a95bf20f34f9d"/>
          </v:shape>
          <o:OLEObject Type="Embed" ProgID="Equation.DSMT4" ShapeID="_x0000_i1057" DrawAspect="Content" ObjectID="_1660914113" r:id="rId96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795" w:dyaOrig="318">
          <v:shape id="_x0000_i1058" type="#_x0000_t75" alt="学科网(www.zxxk.com)--教育资源门户，提供试卷、教案、课件、论文、素材以及各类教学资源下载，还有大量而丰富的教学相关资讯！" style="width:40pt;height:16pt" o:ole="">
            <v:imagedata r:id="rId97" o:title="eqIda8e346b12bc84bd89408c0789b046106"/>
          </v:shape>
          <o:OLEObject Type="Embed" ProgID="Equation.DSMT4" ShapeID="_x0000_i1058" DrawAspect="Content" ObjectID="_1660914114" r:id="rId98"/>
        </w:objec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由题知，在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内汽车通过的路程，利用速度公式求在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内汽车的平均速度；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由图可知，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后汽车做匀速直线运动，速度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=15m/s</w:t>
      </w:r>
      <w:r>
        <w:rPr>
          <w:rFonts w:ascii="宋体" w:hAnsi="宋体"/>
          <w:color w:val="000000"/>
        </w:rPr>
        <w:t>，此时汽车受到的牵引力和阻力是一对平衡力，大小相等，牵引力大小等于阻力大小，利用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Fv</w:t>
      </w:r>
      <w:proofErr w:type="spellEnd"/>
      <w:r>
        <w:rPr>
          <w:rFonts w:ascii="宋体" w:hAnsi="宋体"/>
          <w:color w:val="000000"/>
        </w:rPr>
        <w:t>求汽车行驶时的功率；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由于汽车的功率不变，利用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Pt</w:t>
      </w:r>
      <w:proofErr w:type="spellEnd"/>
      <w:r>
        <w:rPr>
          <w:rFonts w:ascii="宋体" w:hAnsi="宋体"/>
          <w:color w:val="000000"/>
        </w:rPr>
        <w:t>求在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内汽车发动机产生的牵引力所做的功。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由题知，在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内汽车通过的路程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=80m</w:t>
      </w:r>
      <w:r>
        <w:rPr>
          <w:rFonts w:ascii="宋体" w:hAnsi="宋体"/>
          <w:color w:val="000000"/>
        </w:rPr>
        <w:t>，则在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内汽车的平均速度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1965" w:dyaOrig="615">
          <v:shape id="_x0000_i1059" type="#_x0000_t75" alt="学科网(www.zxxk.com)--教育资源门户，提供试卷、教案、课件、论文、素材以及各类教学资源下载，还有大量而丰富的教学相关资讯！" style="width:98.5pt;height:31pt" o:ole="">
            <v:imagedata r:id="rId99" o:title="eqId534626aaccab42a4aeeade02428bf0a0"/>
          </v:shape>
          <o:OLEObject Type="Embed" ProgID="Equation.DSMT4" ShapeID="_x0000_i1059" DrawAspect="Content" ObjectID="_1660914115" r:id="rId100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由图可知，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后汽车做匀速直线运动，速度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=15m/s</w:t>
      </w:r>
      <w:r>
        <w:rPr>
          <w:rFonts w:ascii="宋体" w:hAnsi="宋体"/>
          <w:color w:val="000000"/>
        </w:rPr>
        <w:t>，此时汽车受到的牵引力和阻力是一对平衡力，大小相等，则牵引力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=4000N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汽车行驶时的功率为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4005" w:dyaOrig="615">
          <v:shape id="_x0000_i1060" type="#_x0000_t75" alt="学科网(www.zxxk.com)--教育资源门户，提供试卷、教案、课件、论文、素材以及各类教学资源下载，还有大量而丰富的教学相关资讯！" style="width:200.5pt;height:31pt" o:ole="">
            <v:imagedata r:id="rId101" o:title="eqIdfb24aa585de44e3d9bd658783080c3b7"/>
          </v:shape>
          <o:OLEObject Type="Embed" ProgID="Equation.DSMT4" ShapeID="_x0000_i1060" DrawAspect="Content" ObjectID="_1660914116" r:id="rId102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因为汽车的功率不变，所以在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内汽车发动机产生的牵引力所做的功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315" w:dyaOrig="315">
          <v:shape id="_x0000_i1061" type="#_x0000_t75" alt="学科网(www.zxxk.com)--教育资源门户，提供试卷、教案、课件、论文、素材以及各类教学资源下载，还有大量而丰富的教学相关资讯！" style="width:166pt;height:16pt" o:ole="">
            <v:imagedata r:id="rId103" o:title="eqId892ca72da68d4dccad74b4e3be6a5783"/>
          </v:shape>
          <o:OLEObject Type="Embed" ProgID="Equation.DSMT4" ShapeID="_x0000_i1061" DrawAspect="Content" ObjectID="_1660914117" r:id="rId104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内汽车的平均速度为</w:t>
      </w:r>
      <w:r>
        <w:rPr>
          <w:rFonts w:ascii="Times New Roman" w:eastAsia="Times New Roman" w:hAnsi="Times New Roman" w:cs="Times New Roman"/>
          <w:color w:val="000000"/>
        </w:rPr>
        <w:t>8m/s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汽车行驶时的功率为</w:t>
      </w:r>
      <w:r>
        <w:object w:dxaOrig="945" w:dyaOrig="315">
          <v:shape id="_x0000_i1062" type="#_x0000_t75" alt="学科网(www.zxxk.com)--教育资源门户，提供试卷、教案、课件、论文、素材以及各类教学资源下载，还有大量而丰富的教学相关资讯！" style="width:47.5pt;height:16pt" o:ole="">
            <v:imagedata r:id="rId95" o:title="eqId3f334142495449aabb0a95bf20f34f9d"/>
          </v:shape>
          <o:OLEObject Type="Embed" ProgID="Equation.DSMT4" ShapeID="_x0000_i1062" DrawAspect="Content" ObjectID="_1660914118" r:id="rId105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内汽车发动机产生的牵引力所做的功是</w:t>
      </w:r>
      <w:r>
        <w:object w:dxaOrig="795" w:dyaOrig="318">
          <v:shape id="_x0000_i1063" type="#_x0000_t75" alt="学科网(www.zxxk.com)--教育资源门户，提供试卷、教案、课件、论文、素材以及各类教学资源下载，还有大量而丰富的教学相关资讯！" style="width:40pt;height:16pt" o:ole="">
            <v:imagedata r:id="rId97" o:title="eqIda8e346b12bc84bd89408c0789b046106"/>
          </v:shape>
          <o:OLEObject Type="Embed" ProgID="Equation.DSMT4" ShapeID="_x0000_i1063" DrawAspect="Content" ObjectID="_1660914119" r:id="rId106"/>
        </w:objec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在图所示的电路中，电源电压为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且不变，电阻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90650" cy="869950"/>
            <wp:effectExtent l="0" t="0" r="0" b="6350"/>
            <wp:docPr id="1455" name="图片 14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，求电流表的示数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现有滑动变阻器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，其规格为“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1A"</w:t>
      </w:r>
      <w:r>
        <w:rPr>
          <w:rFonts w:ascii="宋体" w:hAnsi="宋体"/>
          <w:color w:val="000000"/>
        </w:rPr>
        <w:t>或“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1.5A" </w:t>
      </w:r>
      <w:r>
        <w:rPr>
          <w:rFonts w:ascii="宋体" w:hAnsi="宋体"/>
          <w:color w:val="000000"/>
        </w:rPr>
        <w:t>中的一个。将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分别以串联和并联的连接方式接入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接线柱，闭合开关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，移动滑动变阻器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的滑片，观察不同连接方式中电流表的两次示数分别是</w:t>
      </w:r>
      <w:r>
        <w:rPr>
          <w:rFonts w:ascii="Times New Roman" w:eastAsia="Times New Roman" w:hAnsi="Times New Roman" w:cs="Times New Roman"/>
          <w:color w:val="000000"/>
        </w:rPr>
        <w:t>2.5A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）请通过计算判断所用滑动变阻器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）在电路元件安全工作的条件下，判断：哪种连接方式中滑动变阻器的最大电功率较大，求出该最大电功率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(1)1.2A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）并联 ，</w:t>
      </w:r>
      <w:r>
        <w:rPr>
          <w:rFonts w:ascii="Times New Roman" w:eastAsia="Times New Roman" w:hAnsi="Times New Roman" w:cs="Times New Roman"/>
          <w:color w:val="000000"/>
        </w:rPr>
        <w:t>18W；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根据欧姆定律算出电流表的示数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）若变阻器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并联在电路中，电路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454" name="图片 1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电流最大，根据表格数据和欧姆定律算出滑动变阻器的最大电流，大体判断出滑动变阻器的规格；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若变阻器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串联在电路中，电路的电流最小，根据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欧姆定律算出电阻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的总电阻，由串联电路电阻的规律算出滑动变阻器的最大电阻；从而确定出滑动变阻器的规格；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）因为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，要变阻器的功率最大，即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均最大，所以变阻器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并联在电路中，根据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算出滑动变阻器的最大功率。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根据欧姆定律知，电流表的示数为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055" w:dyaOrig="675">
          <v:shape id="_x0000_i1064" type="#_x0000_t75" alt="学科网(www.zxxk.com)--教育资源门户，提供试卷、教案、课件、论文、素材以及各类教学资源下载，还有大量而丰富的教学相关资讯！" style="width:103pt;height:34pt" o:ole="">
            <v:imagedata r:id="rId108" o:title="eqId9880ffa481c24b1b9860739ca73d303c"/>
          </v:shape>
          <o:OLEObject Type="Embed" ProgID="Equation.DSMT4" ShapeID="_x0000_i1064" DrawAspect="Content" ObjectID="_1660914120" r:id="rId109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串联时，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串</w:t>
      </w:r>
      <w:r>
        <w:rPr>
          <w:rFonts w:ascii="Times New Roman" w:eastAsia="Times New Roman" w:hAnsi="Times New Roman" w:cs="Times New Roman"/>
          <w:color w:val="000000"/>
        </w:rPr>
        <w:t>=0.2A</w:t>
      </w:r>
      <w:r>
        <w:rPr>
          <w:rFonts w:ascii="宋体" w:hAnsi="宋体"/>
          <w:color w:val="000000"/>
        </w:rPr>
        <w:t>，则总电阻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295" w:dyaOrig="705">
          <v:shape id="_x0000_i1065" type="#_x0000_t75" alt="学科网(www.zxxk.com)--教育资源门户，提供试卷、教案、课件、论文、素材以及各类教学资源下载，还有大量而丰富的教学相关资讯！" style="width:115pt;height:35.5pt" o:ole="">
            <v:imagedata r:id="rId110" o:title="eqId7b45770f4ddc4de7acb659612ff170ca"/>
          </v:shape>
          <o:OLEObject Type="Embed" ProgID="Equation.DSMT4" ShapeID="_x0000_i1065" DrawAspect="Content" ObjectID="_1660914121" r:id="rId111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的电阻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195" w:dyaOrig="375">
          <v:shape id="_x0000_i1066" type="#_x0000_t75" alt="学科网(www.zxxk.com)--教育资源门户，提供试卷、教案、课件、论文、素材以及各类教学资源下载，还有大量而丰富的教学相关资讯！" style="width:160pt;height:19pt" o:ole="">
            <v:imagedata r:id="rId112" o:title="eqIdeb63980eeae74dd58e2d0846520f0ecc"/>
          </v:shape>
          <o:OLEObject Type="Embed" ProgID="Equation.DSMT4" ShapeID="_x0000_i1066" DrawAspect="Content" ObjectID="_1660914122" r:id="rId113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关联时，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并</w:t>
      </w:r>
      <w:r>
        <w:rPr>
          <w:rFonts w:ascii="Times New Roman" w:eastAsia="Times New Roman" w:hAnsi="Times New Roman" w:cs="Times New Roman"/>
          <w:color w:val="000000"/>
        </w:rPr>
        <w:t>=2.5A，</w:t>
      </w:r>
      <w:r>
        <w:rPr>
          <w:rFonts w:ascii="宋体" w:hAnsi="宋体"/>
          <w:color w:val="000000"/>
        </w:rPr>
        <w:t>则有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115" w:dyaOrig="675">
          <v:shape id="_x0000_i1067" type="#_x0000_t75" alt="学科网(www.zxxk.com)--教育资源门户，提供试卷、教案、课件、论文、素材以及各类教学资源下载，还有大量而丰富的教学相关资讯！" style="width:106pt;height:34pt" o:ole="">
            <v:imagedata r:id="rId114" o:title="eqId91277d8daf81457b83b56f0142074e11"/>
          </v:shape>
          <o:OLEObject Type="Embed" ProgID="Equation.DSMT4" ShapeID="_x0000_i1067" DrawAspect="Content" ObjectID="_1660914123" r:id="rId115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此时通过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并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=1.3A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由串联和并联时求出的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可知，所用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的规格为“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1.5A</w:t>
      </w:r>
      <w:r>
        <w:rPr>
          <w:rFonts w:ascii="宋体" w:hAnsi="宋体"/>
          <w:color w:val="000000"/>
        </w:rPr>
        <w:t>”。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并联在电路中，且允许通过最大电流为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的电功率最大，此时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Times New Roman" w:eastAsia="Times New Roman" w:hAnsi="Times New Roman" w:cs="Times New Roman"/>
          <w:color w:val="000000"/>
        </w:rPr>
        <w:t>=12V×1.5A=18W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答：(1)</w:t>
      </w:r>
      <w:r>
        <w:rPr>
          <w:rFonts w:ascii="宋体" w:hAnsi="宋体"/>
          <w:color w:val="000000"/>
        </w:rPr>
        <w:t>电流表的示数为</w:t>
      </w:r>
      <w:r>
        <w:rPr>
          <w:rFonts w:ascii="Times New Roman" w:eastAsia="Times New Roman" w:hAnsi="Times New Roman" w:cs="Times New Roman"/>
          <w:color w:val="000000"/>
        </w:rPr>
        <w:t>1.2A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）所用滑动变阻器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）并联时最大电功率</w:t>
      </w:r>
      <w:r>
        <w:rPr>
          <w:rFonts w:ascii="Times New Roman" w:eastAsia="Times New Roman" w:hAnsi="Times New Roman" w:cs="Times New Roman"/>
          <w:color w:val="000000"/>
        </w:rPr>
        <w:t>18W。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如图所示，水平桌面上放置底面积为</w:t>
      </w:r>
      <w:r>
        <w:rPr>
          <w:rFonts w:ascii="Times New Roman" w:eastAsia="Times New Roman" w:hAnsi="Times New Roman" w:cs="Times New Roman"/>
          <w:color w:val="000000"/>
        </w:rPr>
        <w:t>100cm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、质量为</w:t>
      </w:r>
      <w:r>
        <w:rPr>
          <w:rFonts w:ascii="Times New Roman" w:eastAsia="Times New Roman" w:hAnsi="Times New Roman" w:cs="Times New Roman"/>
          <w:color w:val="000000"/>
        </w:rPr>
        <w:t>500g</w:t>
      </w:r>
      <w:r>
        <w:rPr>
          <w:rFonts w:ascii="宋体" w:hAnsi="宋体"/>
          <w:color w:val="000000"/>
        </w:rPr>
        <w:t>的圆筒，筒内装有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宋体" w:hAnsi="宋体"/>
          <w:color w:val="000000"/>
        </w:rPr>
        <w:t>深的某液体。弹簧测力计下悬挂底面积</w:t>
      </w:r>
      <w:r>
        <w:rPr>
          <w:rFonts w:ascii="Times New Roman" w:eastAsia="Times New Roman" w:hAnsi="Times New Roman" w:cs="Times New Roman"/>
          <w:color w:val="000000"/>
        </w:rPr>
        <w:t>40cm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、高为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的圆柱体，从液面逐渐浸入直至完全浸没液体中，在圆柱体未进入液体中时，弹簧测力计示数为</w:t>
      </w:r>
      <w:r>
        <w:rPr>
          <w:rFonts w:ascii="Times New Roman" w:eastAsia="Times New Roman" w:hAnsi="Times New Roman" w:cs="Times New Roman"/>
          <w:color w:val="000000"/>
        </w:rPr>
        <w:t>18N</w:t>
      </w:r>
      <w:r>
        <w:rPr>
          <w:rFonts w:ascii="宋体" w:hAnsi="宋体"/>
          <w:color w:val="000000"/>
        </w:rPr>
        <w:t>，圆柱体完全浸没液体中时，弹簧测力计示数为</w:t>
      </w:r>
      <w:r>
        <w:rPr>
          <w:rFonts w:ascii="Times New Roman" w:eastAsia="Times New Roman" w:hAnsi="Times New Roman" w:cs="Times New Roman"/>
          <w:color w:val="000000"/>
        </w:rPr>
        <w:t>12N</w:t>
      </w:r>
      <w:r>
        <w:rPr>
          <w:rFonts w:ascii="宋体" w:hAnsi="宋体"/>
          <w:color w:val="000000"/>
        </w:rPr>
        <w:t>。（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可以忽略圆筒的厚度，过程中液体没有从筒中溢出，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）。求：</w:t>
      </w:r>
    </w:p>
    <w:p w:rsidR="00732FD6" w:rsidRDefault="00732FD6" w:rsidP="00732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571500" cy="1422400"/>
            <wp:effectExtent l="0" t="0" r="0" b="6350"/>
            <wp:docPr id="1453" name="图片 14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圆柱体完全浸没时受到液体的浮力；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筒内液体密度；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当圆柱体完全浸没时，圆筒对桌面的压强。</w:t>
      </w:r>
    </w:p>
    <w:p w:rsidR="00732FD6" w:rsidRDefault="00732FD6" w:rsidP="00732FD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 6N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1500" w:dyaOrig="360">
          <v:shape id="_x0000_i1068" type="#_x0000_t75" alt="学科网(www.zxxk.com)--教育资源门户，提供试卷、教案、课件、论文、素材以及各类教学资源下载，还有大量而丰富的教学相关资讯！" style="width:75pt;height:18pt" o:ole="">
            <v:imagedata r:id="rId117" o:title="eqIdc391318b5a4b467a8a3f680c7d2b0260"/>
          </v:shape>
          <o:OLEObject Type="Embed" ProgID="Equation.DSMT4" ShapeID="_x0000_i1068" DrawAspect="Content" ObjectID="_1660914124" r:id="rId118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803" w:dyaOrig="278">
          <v:shape id="_x0000_i1069" type="#_x0000_t75" alt="学科网(www.zxxk.com)--教育资源门户，提供试卷、教案、课件、论文、素材以及各类教学资源下载，还有大量而丰富的教学相关资讯！" style="width:40pt;height:14pt" o:ole="">
            <v:imagedata r:id="rId119" o:title="eqId5a1a8f2967e64f9785f2112c9ba9e11f"/>
          </v:shape>
          <o:OLEObject Type="Embed" ProgID="Equation.DSMT4" ShapeID="_x0000_i1069" DrawAspect="Content" ObjectID="_1660914125" r:id="rId120"/>
        </w:object>
      </w:r>
    </w:p>
    <w:p w:rsidR="00732FD6" w:rsidRDefault="00732FD6" w:rsidP="00732F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32FD6" w:rsidRDefault="00732FD6" w:rsidP="00732FD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由题可知，物体重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=18N</w:t>
      </w:r>
      <w:r>
        <w:rPr>
          <w:rFonts w:ascii="宋体" w:hAnsi="宋体"/>
          <w:color w:val="000000"/>
        </w:rPr>
        <w:t>，完全浸没液体中时，圆柱体受到的拉力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拉</w:t>
      </w:r>
      <w:r>
        <w:rPr>
          <w:rFonts w:ascii="Times New Roman" w:eastAsia="Times New Roman" w:hAnsi="Times New Roman" w:cs="Times New Roman"/>
          <w:color w:val="000000"/>
        </w:rPr>
        <w:t>=12N</w:t>
      </w:r>
      <w:r>
        <w:rPr>
          <w:rFonts w:ascii="宋体" w:hAnsi="宋体"/>
          <w:color w:val="000000"/>
        </w:rPr>
        <w:t>，则有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拉</w:t>
      </w:r>
      <w:r>
        <w:rPr>
          <w:rFonts w:ascii="Times New Roman" w:eastAsia="Times New Roman" w:hAnsi="Times New Roman" w:cs="Times New Roman"/>
          <w:color w:val="000000"/>
        </w:rPr>
        <w:t>=18N-12N=6N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因为圆柱体浸没，则有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5565" w:dyaOrig="405">
          <v:shape id="_x0000_i1070" type="#_x0000_t75" alt="学科网(www.zxxk.com)--教育资源门户，提供试卷、教案、课件、论文、素材以及各类教学资源下载，还有大量而丰富的教学相关资讯！" style="width:278.5pt;height:20.5pt" o:ole="">
            <v:imagedata r:id="rId121" o:title="eqId8013196fe1e641528a22497e9005a21f"/>
          </v:shape>
          <o:OLEObject Type="Embed" ProgID="Equation.DSMT4" ShapeID="_x0000_i1070" DrawAspect="Content" ObjectID="_1660914126" r:id="rId122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1320" w:dyaOrig="375">
          <v:shape id="_x0000_i1071" type="#_x0000_t75" alt="学科网(www.zxxk.com)--教育资源门户，提供试卷、教案、课件、论文、素材以及各类教学资源下载，还有大量而丰富的教学相关资讯！" style="width:66pt;height:19pt" o:ole="">
            <v:imagedata r:id="rId123" o:title="eqIde9caf20c4aec49e4b05e571c2283e647"/>
          </v:shape>
          <o:OLEObject Type="Embed" ProgID="Equation.DSMT4" ShapeID="_x0000_i1071" DrawAspect="Content" ObjectID="_1660914127" r:id="rId124"/>
        </w:object>
      </w:r>
      <w:r>
        <w:rPr>
          <w:rFonts w:ascii="宋体" w:hAnsi="宋体"/>
          <w:color w:val="000000"/>
        </w:rPr>
        <w:t>可得，液体的密度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5040" w:dyaOrig="720">
          <v:shape id="_x0000_i1072" type="#_x0000_t75" alt="学科网(www.zxxk.com)--教育资源门户，提供试卷、教案、课件、论文、素材以及各类教学资源下载，还有大量而丰富的教学相关资讯！" style="width:252pt;height:36pt" o:ole="">
            <v:imagedata r:id="rId125" o:title="eqId66a7d709f2b445bdbec85833aaa233c8"/>
          </v:shape>
          <o:OLEObject Type="Embed" ProgID="Equation.DSMT4" ShapeID="_x0000_i1072" DrawAspect="Content" ObjectID="_1660914128" r:id="rId126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液体的质量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5520" w:dyaOrig="405">
          <v:shape id="_x0000_i1073" type="#_x0000_t75" alt="学科网(www.zxxk.com)--教育资源门户，提供试卷、教案、课件、论文、素材以及各类教学资源下载，还有大量而丰富的教学相关资讯！" style="width:276pt;height:20.5pt" o:ole="">
            <v:imagedata r:id="rId127" o:title="eqId3ba09c8b46b7484f9d0edf9c390307f0"/>
          </v:shape>
          <o:OLEObject Type="Embed" ProgID="Equation.DSMT4" ShapeID="_x0000_i1073" DrawAspect="Content" ObjectID="_1660914129" r:id="rId128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液体的重力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155" w:dyaOrig="376">
          <v:shape id="_x0000_i1074" type="#_x0000_t75" alt="学科网(www.zxxk.com)--教育资源门户，提供试卷、教案、课件、论文、素材以及各类教学资源下载，还有大量而丰富的教学相关资讯！" style="width:158pt;height:19pt" o:ole="">
            <v:imagedata r:id="rId129" o:title="eqIda45464dc27a64c2284bda2d19ba58095"/>
          </v:shape>
          <o:OLEObject Type="Embed" ProgID="Equation.DSMT4" ShapeID="_x0000_i1074" DrawAspect="Content" ObjectID="_1660914130" r:id="rId130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筒的重力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3060" w:dyaOrig="375">
          <v:shape id="_x0000_i1075" type="#_x0000_t75" alt="学科网(www.zxxk.com)--教育资源门户，提供试卷、教案、课件、论文、素材以及各类教学资源下载，还有大量而丰富的教学相关资讯！" style="width:153pt;height:19pt" o:ole="">
            <v:imagedata r:id="rId131" o:title="eqId5209628a465a47489fbd1c9167067c00"/>
          </v:shape>
          <o:OLEObject Type="Embed" ProgID="Equation.DSMT4" ShapeID="_x0000_i1075" DrawAspect="Content" ObjectID="_1660914131" r:id="rId132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则总重力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桶</w:t>
      </w:r>
      <w:r>
        <w:rPr>
          <w:rFonts w:ascii="Times New Roman" w:eastAsia="Times New Roman" w:hAnsi="Times New Roman" w:cs="Times New Roman"/>
          <w:color w:val="000000"/>
        </w:rPr>
        <w:t xml:space="preserve"> +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柱</w:t>
      </w:r>
      <w:r>
        <w:rPr>
          <w:rFonts w:ascii="Times New Roman" w:eastAsia="Times New Roman" w:hAnsi="Times New Roman" w:cs="Times New Roman"/>
          <w:color w:val="000000"/>
        </w:rPr>
        <w:t>=45N+5N+18N=68N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此时对桌面的压力</w:t>
      </w:r>
    </w:p>
    <w:p w:rsidR="00732FD6" w:rsidRDefault="00732FD6" w:rsidP="00732FD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拉</w:t>
      </w:r>
      <w:r>
        <w:rPr>
          <w:rFonts w:ascii="Times New Roman" w:eastAsia="Times New Roman" w:hAnsi="Times New Roman" w:cs="Times New Roman"/>
          <w:color w:val="000000"/>
        </w:rPr>
        <w:t>=56N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此时对桌面的压强</w:t>
      </w:r>
    </w:p>
    <w:p w:rsidR="00732FD6" w:rsidRDefault="00732FD6" w:rsidP="00732FD6">
      <w:pPr>
        <w:spacing w:line="360" w:lineRule="auto"/>
        <w:jc w:val="center"/>
        <w:textAlignment w:val="center"/>
        <w:rPr>
          <w:color w:val="000000"/>
        </w:rPr>
      </w:pPr>
      <w:r>
        <w:object w:dxaOrig="2617" w:dyaOrig="626">
          <v:shape id="_x0000_i1076" type="#_x0000_t75" alt="学科网(www.zxxk.com)--教育资源门户，提供试卷、教案、课件、论文、素材以及各类教学资源下载，还有大量而丰富的教学相关资讯！" style="width:131pt;height:31.5pt" o:ole="">
            <v:imagedata r:id="rId133" o:title="eqId400f75db7db949ea861ca5f0769b8f70"/>
          </v:shape>
          <o:OLEObject Type="Embed" ProgID="Equation.DSMT4" ShapeID="_x0000_i1076" DrawAspect="Content" ObjectID="_1660914132" r:id="rId134"/>
        </w:objec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圆柱体完全浸没时受到液体的浮力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筒内液体密度</w:t>
      </w:r>
      <w:r>
        <w:object w:dxaOrig="1500" w:dyaOrig="360">
          <v:shape id="_x0000_i1077" type="#_x0000_t75" alt="学科网(www.zxxk.com)--教育资源门户，提供试卷、教案、课件、论文、素材以及各类教学资源下载，还有大量而丰富的教学相关资讯！" style="width:75pt;height:18pt" o:ole="">
            <v:imagedata r:id="rId117" o:title="eqIdc391318b5a4b467a8a3f680c7d2b0260"/>
          </v:shape>
          <o:OLEObject Type="Embed" ProgID="Equation.DSMT4" ShapeID="_x0000_i1077" DrawAspect="Content" ObjectID="_1660914133" r:id="rId135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当圆柱体完全浸没时，圆筒对桌面的压强</w:t>
      </w:r>
      <w:r>
        <w:object w:dxaOrig="803" w:dyaOrig="278">
          <v:shape id="_x0000_i1078" type="#_x0000_t75" alt="学科网(www.zxxk.com)--教育资源门户，提供试卷、教案、课件、论文、素材以及各类教学资源下载，还有大量而丰富的教学相关资讯！" style="width:40pt;height:14pt" o:ole="">
            <v:imagedata r:id="rId119" o:title="eqId5a1a8f2967e64f9785f2112c9ba9e11f"/>
          </v:shape>
          <o:OLEObject Type="Embed" ProgID="Equation.DSMT4" ShapeID="_x0000_i1078" DrawAspect="Content" ObjectID="_1660914134" r:id="rId136"/>
        </w:object>
      </w:r>
      <w:r>
        <w:rPr>
          <w:rFonts w:ascii="宋体" w:hAnsi="宋体"/>
          <w:color w:val="000000"/>
        </w:rPr>
        <w:t>。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Times New Roman" w:eastAsia="Times New Roman" w:hAnsi="Times New Roman" w:cs="Times New Roman"/>
          <w:color w:val="000000"/>
        </w:rPr>
        <w:t>1.</w:t>
      </w:r>
      <w:r>
        <w:rPr>
          <w:rFonts w:ascii="宋体" w:hAnsi="宋体"/>
          <w:color w:val="000000"/>
        </w:rPr>
        <w:t>可以以圆筒，液体为整体受力分析求出压力和压强；</w:t>
      </w:r>
    </w:p>
    <w:p w:rsidR="00732FD6" w:rsidRDefault="00732FD6" w:rsidP="00732F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2.</w:t>
      </w:r>
      <w:r>
        <w:rPr>
          <w:rFonts w:ascii="宋体" w:hAnsi="宋体"/>
          <w:color w:val="000000"/>
        </w:rPr>
        <w:t>也可以根据圆柱体浸没圆筒时的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宋体" w:hAnsi="宋体"/>
          <w:color w:val="000000"/>
        </w:rPr>
        <w:t>求出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宋体" w:hAnsi="宋体"/>
          <w:color w:val="000000"/>
        </w:rPr>
        <w:t>，再求出液体对圆筒底部的压力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液</w:t>
      </w:r>
      <w:r>
        <w:rPr>
          <w:rFonts w:ascii="宋体" w:hAnsi="宋体"/>
          <w:color w:val="000000"/>
        </w:rPr>
        <w:t>，再求出对桌面的压力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压</w:t>
      </w:r>
      <w:r>
        <w:rPr>
          <w:rFonts w:ascii="宋体" w:hAnsi="宋体"/>
          <w:color w:val="000000"/>
        </w:rPr>
        <w:t>进而求出压强。</w:t>
      </w:r>
    </w:p>
    <w:p w:rsidR="00161A9A" w:rsidRPr="00732FD6" w:rsidRDefault="00161A9A" w:rsidP="00732FD6">
      <w:pPr>
        <w:spacing w:line="360" w:lineRule="auto"/>
        <w:jc w:val="left"/>
        <w:textAlignment w:val="center"/>
        <w:rPr>
          <w:color w:val="000000"/>
        </w:rPr>
      </w:pPr>
    </w:p>
    <w:sectPr w:rsidR="00161A9A" w:rsidRPr="00732FD6">
      <w:headerReference w:type="default" r:id="rId1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5DAE" w:rsidRDefault="00525DAE" w:rsidP="00803935">
      <w:pPr>
        <w:rPr>
          <w:rFonts w:hint="eastAsia"/>
        </w:rPr>
      </w:pPr>
      <w:r>
        <w:separator/>
      </w:r>
    </w:p>
  </w:endnote>
  <w:endnote w:type="continuationSeparator" w:id="0">
    <w:p w:rsidR="00525DAE" w:rsidRDefault="00525DAE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5DAE" w:rsidRDefault="00525DAE" w:rsidP="00803935">
      <w:pPr>
        <w:rPr>
          <w:rFonts w:hint="eastAsia"/>
        </w:rPr>
      </w:pPr>
      <w:r>
        <w:separator/>
      </w:r>
    </w:p>
  </w:footnote>
  <w:footnote w:type="continuationSeparator" w:id="0">
    <w:p w:rsidR="00525DAE" w:rsidRDefault="00525DAE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26E21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0536C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25DAE"/>
    <w:rsid w:val="005419D0"/>
    <w:rsid w:val="005B4ABF"/>
    <w:rsid w:val="005D6284"/>
    <w:rsid w:val="005E322E"/>
    <w:rsid w:val="005E7DC5"/>
    <w:rsid w:val="006007FD"/>
    <w:rsid w:val="006C49C7"/>
    <w:rsid w:val="006F5D20"/>
    <w:rsid w:val="0071254E"/>
    <w:rsid w:val="007169A5"/>
    <w:rsid w:val="00717C02"/>
    <w:rsid w:val="00732FD6"/>
    <w:rsid w:val="00736CB0"/>
    <w:rsid w:val="007951DA"/>
    <w:rsid w:val="007A30C9"/>
    <w:rsid w:val="007A7AC0"/>
    <w:rsid w:val="00803935"/>
    <w:rsid w:val="00807D7E"/>
    <w:rsid w:val="00822BD3"/>
    <w:rsid w:val="00844D8A"/>
    <w:rsid w:val="008577FA"/>
    <w:rsid w:val="00886D24"/>
    <w:rsid w:val="008E172F"/>
    <w:rsid w:val="00905D5A"/>
    <w:rsid w:val="00976AFA"/>
    <w:rsid w:val="00985572"/>
    <w:rsid w:val="00A10AC1"/>
    <w:rsid w:val="00A505B4"/>
    <w:rsid w:val="00A6401D"/>
    <w:rsid w:val="00A81C8B"/>
    <w:rsid w:val="00AA6469"/>
    <w:rsid w:val="00AB0960"/>
    <w:rsid w:val="00AF4CFC"/>
    <w:rsid w:val="00B633C5"/>
    <w:rsid w:val="00B65650"/>
    <w:rsid w:val="00B870A2"/>
    <w:rsid w:val="00BD0796"/>
    <w:rsid w:val="00BF54BA"/>
    <w:rsid w:val="00C00AAE"/>
    <w:rsid w:val="00C524E1"/>
    <w:rsid w:val="00C57116"/>
    <w:rsid w:val="00C95ADB"/>
    <w:rsid w:val="00CB1137"/>
    <w:rsid w:val="00CC2A35"/>
    <w:rsid w:val="00CD3CFB"/>
    <w:rsid w:val="00CF1438"/>
    <w:rsid w:val="00CF2AFF"/>
    <w:rsid w:val="00D558BA"/>
    <w:rsid w:val="00D7698F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2D57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wmf"/><Relationship Id="rId117" Type="http://schemas.openxmlformats.org/officeDocument/2006/relationships/image" Target="media/image66.wmf"/><Relationship Id="rId21" Type="http://schemas.openxmlformats.org/officeDocument/2006/relationships/oleObject" Target="embeddings/oleObject3.bin"/><Relationship Id="rId42" Type="http://schemas.openxmlformats.org/officeDocument/2006/relationships/image" Target="media/image21.png"/><Relationship Id="rId47" Type="http://schemas.openxmlformats.org/officeDocument/2006/relationships/oleObject" Target="embeddings/oleObject15.bin"/><Relationship Id="rId63" Type="http://schemas.openxmlformats.org/officeDocument/2006/relationships/image" Target="media/image34.png"/><Relationship Id="rId68" Type="http://schemas.openxmlformats.org/officeDocument/2006/relationships/image" Target="media/image36.wmf"/><Relationship Id="rId84" Type="http://schemas.openxmlformats.org/officeDocument/2006/relationships/image" Target="media/image49.wmf"/><Relationship Id="rId89" Type="http://schemas.openxmlformats.org/officeDocument/2006/relationships/oleObject" Target="embeddings/oleObject30.bin"/><Relationship Id="rId112" Type="http://schemas.openxmlformats.org/officeDocument/2006/relationships/image" Target="media/image63.wmf"/><Relationship Id="rId133" Type="http://schemas.openxmlformats.org/officeDocument/2006/relationships/image" Target="media/image74.wmf"/><Relationship Id="rId138" Type="http://schemas.openxmlformats.org/officeDocument/2006/relationships/fontTable" Target="fontTable.xml"/><Relationship Id="rId16" Type="http://schemas.openxmlformats.org/officeDocument/2006/relationships/image" Target="media/image8.png"/><Relationship Id="rId107" Type="http://schemas.openxmlformats.org/officeDocument/2006/relationships/image" Target="media/image60.png"/><Relationship Id="rId11" Type="http://schemas.openxmlformats.org/officeDocument/2006/relationships/image" Target="media/image3.png"/><Relationship Id="rId32" Type="http://schemas.openxmlformats.org/officeDocument/2006/relationships/oleObject" Target="embeddings/oleObject8.bin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18.bin"/><Relationship Id="rId58" Type="http://schemas.openxmlformats.org/officeDocument/2006/relationships/oleObject" Target="embeddings/oleObject19.bin"/><Relationship Id="rId74" Type="http://schemas.openxmlformats.org/officeDocument/2006/relationships/image" Target="media/image40.png"/><Relationship Id="rId79" Type="http://schemas.openxmlformats.org/officeDocument/2006/relationships/image" Target="media/image45.wmf"/><Relationship Id="rId102" Type="http://schemas.openxmlformats.org/officeDocument/2006/relationships/oleObject" Target="embeddings/oleObject36.bin"/><Relationship Id="rId123" Type="http://schemas.openxmlformats.org/officeDocument/2006/relationships/image" Target="media/image69.wmf"/><Relationship Id="rId128" Type="http://schemas.openxmlformats.org/officeDocument/2006/relationships/oleObject" Target="embeddings/oleObject49.bin"/><Relationship Id="rId5" Type="http://schemas.openxmlformats.org/officeDocument/2006/relationships/settings" Target="settings.xml"/><Relationship Id="rId90" Type="http://schemas.openxmlformats.org/officeDocument/2006/relationships/image" Target="media/image52.wmf"/><Relationship Id="rId95" Type="http://schemas.openxmlformats.org/officeDocument/2006/relationships/image" Target="media/image55.wmf"/><Relationship Id="rId22" Type="http://schemas.openxmlformats.org/officeDocument/2006/relationships/image" Target="media/image11.png"/><Relationship Id="rId27" Type="http://schemas.openxmlformats.org/officeDocument/2006/relationships/oleObject" Target="embeddings/oleObject5.bin"/><Relationship Id="rId43" Type="http://schemas.openxmlformats.org/officeDocument/2006/relationships/image" Target="media/image22.wmf"/><Relationship Id="rId48" Type="http://schemas.openxmlformats.org/officeDocument/2006/relationships/image" Target="media/image25.wmf"/><Relationship Id="rId64" Type="http://schemas.openxmlformats.org/officeDocument/2006/relationships/image" Target="media/image35.wmf"/><Relationship Id="rId69" Type="http://schemas.openxmlformats.org/officeDocument/2006/relationships/oleObject" Target="embeddings/oleObject25.bin"/><Relationship Id="rId113" Type="http://schemas.openxmlformats.org/officeDocument/2006/relationships/oleObject" Target="embeddings/oleObject42.bin"/><Relationship Id="rId118" Type="http://schemas.openxmlformats.org/officeDocument/2006/relationships/oleObject" Target="embeddings/oleObject44.bin"/><Relationship Id="rId134" Type="http://schemas.openxmlformats.org/officeDocument/2006/relationships/oleObject" Target="embeddings/oleObject52.bin"/><Relationship Id="rId13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oleObject" Target="embeddings/oleObject17.bin"/><Relationship Id="rId72" Type="http://schemas.openxmlformats.org/officeDocument/2006/relationships/image" Target="media/image38.png"/><Relationship Id="rId80" Type="http://schemas.openxmlformats.org/officeDocument/2006/relationships/image" Target="media/image46.png"/><Relationship Id="rId85" Type="http://schemas.openxmlformats.org/officeDocument/2006/relationships/oleObject" Target="embeddings/oleObject28.bin"/><Relationship Id="rId93" Type="http://schemas.openxmlformats.org/officeDocument/2006/relationships/oleObject" Target="embeddings/oleObject32.bin"/><Relationship Id="rId98" Type="http://schemas.openxmlformats.org/officeDocument/2006/relationships/oleObject" Target="embeddings/oleObject34.bin"/><Relationship Id="rId121" Type="http://schemas.openxmlformats.org/officeDocument/2006/relationships/image" Target="media/image68.wmf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image" Target="media/image9.wmf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9.bin"/><Relationship Id="rId38" Type="http://schemas.openxmlformats.org/officeDocument/2006/relationships/image" Target="media/image19.wmf"/><Relationship Id="rId46" Type="http://schemas.openxmlformats.org/officeDocument/2006/relationships/image" Target="media/image24.wmf"/><Relationship Id="rId59" Type="http://schemas.openxmlformats.org/officeDocument/2006/relationships/image" Target="media/image32.wmf"/><Relationship Id="rId67" Type="http://schemas.openxmlformats.org/officeDocument/2006/relationships/oleObject" Target="embeddings/oleObject24.bin"/><Relationship Id="rId103" Type="http://schemas.openxmlformats.org/officeDocument/2006/relationships/image" Target="media/image59.wmf"/><Relationship Id="rId108" Type="http://schemas.openxmlformats.org/officeDocument/2006/relationships/image" Target="media/image61.wmf"/><Relationship Id="rId116" Type="http://schemas.openxmlformats.org/officeDocument/2006/relationships/image" Target="media/image65.png"/><Relationship Id="rId124" Type="http://schemas.openxmlformats.org/officeDocument/2006/relationships/oleObject" Target="embeddings/oleObject47.bin"/><Relationship Id="rId129" Type="http://schemas.openxmlformats.org/officeDocument/2006/relationships/image" Target="media/image72.wmf"/><Relationship Id="rId137" Type="http://schemas.openxmlformats.org/officeDocument/2006/relationships/header" Target="header1.xml"/><Relationship Id="rId20" Type="http://schemas.openxmlformats.org/officeDocument/2006/relationships/oleObject" Target="embeddings/oleObject2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8.png"/><Relationship Id="rId62" Type="http://schemas.openxmlformats.org/officeDocument/2006/relationships/oleObject" Target="embeddings/oleObject21.bin"/><Relationship Id="rId70" Type="http://schemas.openxmlformats.org/officeDocument/2006/relationships/image" Target="media/image37.wmf"/><Relationship Id="rId75" Type="http://schemas.openxmlformats.org/officeDocument/2006/relationships/image" Target="media/image41.png"/><Relationship Id="rId83" Type="http://schemas.openxmlformats.org/officeDocument/2006/relationships/oleObject" Target="embeddings/oleObject27.bin"/><Relationship Id="rId88" Type="http://schemas.openxmlformats.org/officeDocument/2006/relationships/image" Target="media/image51.wmf"/><Relationship Id="rId91" Type="http://schemas.openxmlformats.org/officeDocument/2006/relationships/oleObject" Target="embeddings/oleObject31.bin"/><Relationship Id="rId96" Type="http://schemas.openxmlformats.org/officeDocument/2006/relationships/oleObject" Target="embeddings/oleObject33.bin"/><Relationship Id="rId111" Type="http://schemas.openxmlformats.org/officeDocument/2006/relationships/oleObject" Target="embeddings/oleObject41.bin"/><Relationship Id="rId132" Type="http://schemas.openxmlformats.org/officeDocument/2006/relationships/oleObject" Target="embeddings/oleObject51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5.wmf"/><Relationship Id="rId36" Type="http://schemas.openxmlformats.org/officeDocument/2006/relationships/image" Target="media/image18.wmf"/><Relationship Id="rId49" Type="http://schemas.openxmlformats.org/officeDocument/2006/relationships/oleObject" Target="embeddings/oleObject16.bin"/><Relationship Id="rId57" Type="http://schemas.openxmlformats.org/officeDocument/2006/relationships/image" Target="media/image31.wmf"/><Relationship Id="rId106" Type="http://schemas.openxmlformats.org/officeDocument/2006/relationships/oleObject" Target="embeddings/oleObject39.bin"/><Relationship Id="rId114" Type="http://schemas.openxmlformats.org/officeDocument/2006/relationships/image" Target="media/image64.wmf"/><Relationship Id="rId119" Type="http://schemas.openxmlformats.org/officeDocument/2006/relationships/image" Target="media/image67.wmf"/><Relationship Id="rId127" Type="http://schemas.openxmlformats.org/officeDocument/2006/relationships/image" Target="media/image71.wmf"/><Relationship Id="rId10" Type="http://schemas.openxmlformats.org/officeDocument/2006/relationships/image" Target="media/image2.png"/><Relationship Id="rId31" Type="http://schemas.openxmlformats.org/officeDocument/2006/relationships/image" Target="media/image16.wmf"/><Relationship Id="rId44" Type="http://schemas.openxmlformats.org/officeDocument/2006/relationships/oleObject" Target="embeddings/oleObject14.bin"/><Relationship Id="rId52" Type="http://schemas.openxmlformats.org/officeDocument/2006/relationships/image" Target="media/image27.wmf"/><Relationship Id="rId60" Type="http://schemas.openxmlformats.org/officeDocument/2006/relationships/oleObject" Target="embeddings/oleObject20.bin"/><Relationship Id="rId65" Type="http://schemas.openxmlformats.org/officeDocument/2006/relationships/oleObject" Target="embeddings/oleObject22.bin"/><Relationship Id="rId73" Type="http://schemas.openxmlformats.org/officeDocument/2006/relationships/image" Target="media/image39.png"/><Relationship Id="rId78" Type="http://schemas.openxmlformats.org/officeDocument/2006/relationships/image" Target="media/image44.png"/><Relationship Id="rId81" Type="http://schemas.openxmlformats.org/officeDocument/2006/relationships/image" Target="media/image47.png"/><Relationship Id="rId86" Type="http://schemas.openxmlformats.org/officeDocument/2006/relationships/image" Target="media/image50.wmf"/><Relationship Id="rId94" Type="http://schemas.openxmlformats.org/officeDocument/2006/relationships/image" Target="media/image54.png"/><Relationship Id="rId99" Type="http://schemas.openxmlformats.org/officeDocument/2006/relationships/image" Target="media/image57.wmf"/><Relationship Id="rId101" Type="http://schemas.openxmlformats.org/officeDocument/2006/relationships/image" Target="media/image58.wmf"/><Relationship Id="rId122" Type="http://schemas.openxmlformats.org/officeDocument/2006/relationships/oleObject" Target="embeddings/oleObject46.bin"/><Relationship Id="rId130" Type="http://schemas.openxmlformats.org/officeDocument/2006/relationships/oleObject" Target="embeddings/oleObject50.bin"/><Relationship Id="rId135" Type="http://schemas.openxmlformats.org/officeDocument/2006/relationships/oleObject" Target="embeddings/oleObject53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39" Type="http://schemas.openxmlformats.org/officeDocument/2006/relationships/oleObject" Target="embeddings/oleObject12.bin"/><Relationship Id="rId109" Type="http://schemas.openxmlformats.org/officeDocument/2006/relationships/oleObject" Target="embeddings/oleObject40.bin"/><Relationship Id="rId34" Type="http://schemas.openxmlformats.org/officeDocument/2006/relationships/image" Target="media/image17.wmf"/><Relationship Id="rId50" Type="http://schemas.openxmlformats.org/officeDocument/2006/relationships/image" Target="media/image26.wmf"/><Relationship Id="rId55" Type="http://schemas.openxmlformats.org/officeDocument/2006/relationships/image" Target="media/image29.png"/><Relationship Id="rId76" Type="http://schemas.openxmlformats.org/officeDocument/2006/relationships/image" Target="media/image42.png"/><Relationship Id="rId97" Type="http://schemas.openxmlformats.org/officeDocument/2006/relationships/image" Target="media/image56.wmf"/><Relationship Id="rId104" Type="http://schemas.openxmlformats.org/officeDocument/2006/relationships/oleObject" Target="embeddings/oleObject37.bin"/><Relationship Id="rId120" Type="http://schemas.openxmlformats.org/officeDocument/2006/relationships/oleObject" Target="embeddings/oleObject45.bin"/><Relationship Id="rId125" Type="http://schemas.openxmlformats.org/officeDocument/2006/relationships/image" Target="media/image70.wmf"/><Relationship Id="rId7" Type="http://schemas.openxmlformats.org/officeDocument/2006/relationships/footnotes" Target="footnotes.xml"/><Relationship Id="rId71" Type="http://schemas.openxmlformats.org/officeDocument/2006/relationships/oleObject" Target="embeddings/oleObject26.bin"/><Relationship Id="rId92" Type="http://schemas.openxmlformats.org/officeDocument/2006/relationships/image" Target="media/image53.wmf"/><Relationship Id="rId2" Type="http://schemas.openxmlformats.org/officeDocument/2006/relationships/numbering" Target="numbering.xml"/><Relationship Id="rId29" Type="http://schemas.openxmlformats.org/officeDocument/2006/relationships/oleObject" Target="embeddings/oleObject6.bin"/><Relationship Id="rId24" Type="http://schemas.openxmlformats.org/officeDocument/2006/relationships/image" Target="media/image13.wmf"/><Relationship Id="rId40" Type="http://schemas.openxmlformats.org/officeDocument/2006/relationships/image" Target="media/image20.wmf"/><Relationship Id="rId45" Type="http://schemas.openxmlformats.org/officeDocument/2006/relationships/image" Target="media/image23.png"/><Relationship Id="rId66" Type="http://schemas.openxmlformats.org/officeDocument/2006/relationships/oleObject" Target="embeddings/oleObject23.bin"/><Relationship Id="rId87" Type="http://schemas.openxmlformats.org/officeDocument/2006/relationships/oleObject" Target="embeddings/oleObject29.bin"/><Relationship Id="rId110" Type="http://schemas.openxmlformats.org/officeDocument/2006/relationships/image" Target="media/image62.wmf"/><Relationship Id="rId115" Type="http://schemas.openxmlformats.org/officeDocument/2006/relationships/oleObject" Target="embeddings/oleObject43.bin"/><Relationship Id="rId131" Type="http://schemas.openxmlformats.org/officeDocument/2006/relationships/image" Target="media/image73.wmf"/><Relationship Id="rId136" Type="http://schemas.openxmlformats.org/officeDocument/2006/relationships/oleObject" Target="embeddings/oleObject54.bin"/><Relationship Id="rId61" Type="http://schemas.openxmlformats.org/officeDocument/2006/relationships/image" Target="media/image33.wmf"/><Relationship Id="rId82" Type="http://schemas.openxmlformats.org/officeDocument/2006/relationships/image" Target="media/image48.wmf"/><Relationship Id="rId19" Type="http://schemas.openxmlformats.org/officeDocument/2006/relationships/image" Target="media/image10.wmf"/><Relationship Id="rId14" Type="http://schemas.openxmlformats.org/officeDocument/2006/relationships/image" Target="media/image6.png"/><Relationship Id="rId30" Type="http://schemas.openxmlformats.org/officeDocument/2006/relationships/oleObject" Target="embeddings/oleObject7.bin"/><Relationship Id="rId35" Type="http://schemas.openxmlformats.org/officeDocument/2006/relationships/oleObject" Target="embeddings/oleObject10.bin"/><Relationship Id="rId56" Type="http://schemas.openxmlformats.org/officeDocument/2006/relationships/image" Target="media/image30.png"/><Relationship Id="rId77" Type="http://schemas.openxmlformats.org/officeDocument/2006/relationships/image" Target="media/image43.png"/><Relationship Id="rId100" Type="http://schemas.openxmlformats.org/officeDocument/2006/relationships/oleObject" Target="embeddings/oleObject35.bin"/><Relationship Id="rId105" Type="http://schemas.openxmlformats.org/officeDocument/2006/relationships/oleObject" Target="embeddings/oleObject38.bin"/><Relationship Id="rId126" Type="http://schemas.openxmlformats.org/officeDocument/2006/relationships/oleObject" Target="embeddings/oleObject48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28B565-23A7-476C-9BE7-900BE1950D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2371</Words>
  <Characters>13520</Characters>
  <Application>Microsoft Office Word</Application>
  <DocSecurity>0</DocSecurity>
  <Lines>112</Lines>
  <Paragraphs>31</Paragraphs>
  <ScaleCrop>false</ScaleCrop>
  <Company>China</Company>
  <LinksUpToDate>false</LinksUpToDate>
  <CharactersWithSpaces>15860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2020-09-06T08:04:00Z</dcterms:created>
  <dcterms:modified xsi:type="dcterms:W3CDTF">2020-09-06T08:04:00Z</dcterms:modified>
</cp:coreProperties>
</file>