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0E16" w:rsidRDefault="00710E16" w:rsidP="00710E16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bookmarkStart w:id="0" w:name="_GoBack"/>
      <w:r w:rsidRPr="00710E16">
        <w:rPr>
          <w:rFonts w:ascii="宋体" w:hAnsi="宋体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46095C47" wp14:editId="7025ED4D">
            <wp:simplePos x="0" y="0"/>
            <wp:positionH relativeFrom="page">
              <wp:posOffset>12687300</wp:posOffset>
            </wp:positionH>
            <wp:positionV relativeFrom="topMargin">
              <wp:posOffset>10591800</wp:posOffset>
            </wp:positionV>
            <wp:extent cx="495300" cy="292100"/>
            <wp:effectExtent l="0" t="0" r="0" b="0"/>
            <wp:wrapNone/>
            <wp:docPr id="1520" name="图片 1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0E16">
        <w:rPr>
          <w:rFonts w:ascii="宋体" w:hAnsi="宋体"/>
          <w:b/>
          <w:color w:val="00B0F0"/>
          <w:sz w:val="32"/>
        </w:rPr>
        <w:t>雅安市</w:t>
      </w:r>
      <w:r w:rsidRPr="00710E16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710E16">
        <w:rPr>
          <w:rFonts w:ascii="宋体" w:hAnsi="宋体"/>
          <w:b/>
          <w:color w:val="00B0F0"/>
          <w:sz w:val="32"/>
        </w:rPr>
        <w:t>年初中毕业暨高中阶段教育学校招生考试</w:t>
      </w:r>
      <w:bookmarkEnd w:id="0"/>
    </w:p>
    <w:p w:rsidR="00710E16" w:rsidRDefault="00710E16" w:rsidP="00710E16">
      <w:pPr>
        <w:spacing w:line="360" w:lineRule="auto"/>
        <w:jc w:val="center"/>
        <w:textAlignment w:val="center"/>
        <w:rPr>
          <w:rFonts w:ascii="宋体" w:hAnsi="宋体"/>
          <w:b/>
        </w:rPr>
      </w:pPr>
      <w:r>
        <w:rPr>
          <w:rFonts w:ascii="宋体" w:hAnsi="宋体"/>
          <w:b/>
        </w:rPr>
        <w:t>物理试题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宋体" w:hAnsi="宋体"/>
          <w:b/>
        </w:rPr>
        <w:t>本试卷分为第</w:t>
      </w:r>
      <w:r>
        <w:rPr>
          <w:rFonts w:ascii="Times New Roman" w:eastAsia="Times New Roman" w:hAnsi="Times New Roman" w:cs="Times New Roman"/>
          <w:b/>
        </w:rPr>
        <w:t>I</w:t>
      </w:r>
      <w:r>
        <w:rPr>
          <w:rFonts w:ascii="宋体" w:hAnsi="宋体"/>
          <w:b/>
        </w:rPr>
        <w:t>卷（选择题）和第</w:t>
      </w:r>
      <w:r>
        <w:rPr>
          <w:rFonts w:ascii="Times New Roman" w:eastAsia="Times New Roman" w:hAnsi="Times New Roman" w:cs="Times New Roman"/>
          <w:b/>
        </w:rPr>
        <w:t>II</w:t>
      </w:r>
      <w:r>
        <w:rPr>
          <w:rFonts w:ascii="宋体" w:hAnsi="宋体"/>
          <w:b/>
        </w:rPr>
        <w:t>卷（非选择题）两部分，第</w:t>
      </w:r>
      <w:r>
        <w:rPr>
          <w:rFonts w:ascii="Times New Roman" w:eastAsia="Times New Roman" w:hAnsi="Times New Roman" w:cs="Times New Roman"/>
          <w:b/>
        </w:rPr>
        <w:t>I</w:t>
      </w:r>
      <w:r>
        <w:rPr>
          <w:rFonts w:ascii="宋体" w:hAnsi="宋体"/>
          <w:b/>
        </w:rPr>
        <w:t>卷</w:t>
      </w:r>
      <w:r>
        <w:rPr>
          <w:rFonts w:ascii="Times New Roman" w:eastAsia="Times New Roman" w:hAnsi="Times New Roman" w:cs="Times New Roman"/>
          <w:b/>
        </w:rPr>
        <w:t>1</w:t>
      </w:r>
      <w:r>
        <w:rPr>
          <w:rFonts w:ascii="宋体" w:hAnsi="宋体"/>
          <w:b/>
        </w:rPr>
        <w:t>至</w:t>
      </w:r>
      <w:r>
        <w:rPr>
          <w:rFonts w:ascii="Times New Roman" w:eastAsia="Times New Roman" w:hAnsi="Times New Roman" w:cs="Times New Roman"/>
          <w:b/>
        </w:rPr>
        <w:t>4</w:t>
      </w:r>
      <w:r>
        <w:rPr>
          <w:rFonts w:ascii="宋体" w:hAnsi="宋体"/>
          <w:b/>
        </w:rPr>
        <w:t>页，第</w:t>
      </w:r>
      <w:r>
        <w:rPr>
          <w:rFonts w:ascii="Times New Roman" w:eastAsia="Times New Roman" w:hAnsi="Times New Roman" w:cs="Times New Roman"/>
          <w:b/>
        </w:rPr>
        <w:t>II</w:t>
      </w:r>
      <w:r>
        <w:rPr>
          <w:rFonts w:ascii="宋体" w:hAnsi="宋体"/>
          <w:b/>
        </w:rPr>
        <w:t>卷</w:t>
      </w:r>
      <w:r>
        <w:rPr>
          <w:rFonts w:ascii="Times New Roman" w:eastAsia="Times New Roman" w:hAnsi="Times New Roman" w:cs="Times New Roman"/>
          <w:b/>
        </w:rPr>
        <w:t>4</w:t>
      </w:r>
      <w:r>
        <w:rPr>
          <w:rFonts w:ascii="宋体" w:hAnsi="宋体"/>
          <w:b/>
        </w:rPr>
        <w:t>至</w:t>
      </w:r>
      <w:r>
        <w:rPr>
          <w:rFonts w:ascii="Times New Roman" w:eastAsia="Times New Roman" w:hAnsi="Times New Roman" w:cs="Times New Roman"/>
          <w:b/>
        </w:rPr>
        <w:t>8</w:t>
      </w:r>
      <w:r>
        <w:rPr>
          <w:rFonts w:ascii="宋体" w:hAnsi="宋体"/>
          <w:b/>
        </w:rPr>
        <w:t>页。全卷∶满分</w:t>
      </w:r>
      <w:r>
        <w:rPr>
          <w:rFonts w:ascii="Times New Roman" w:eastAsia="Times New Roman" w:hAnsi="Times New Roman" w:cs="Times New Roman"/>
          <w:b/>
        </w:rPr>
        <w:t>90</w:t>
      </w:r>
      <w:r>
        <w:rPr>
          <w:rFonts w:ascii="宋体" w:hAnsi="宋体"/>
          <w:b/>
        </w:rPr>
        <w:t>分；考试时间∶物理、化学共</w:t>
      </w:r>
      <w:r>
        <w:rPr>
          <w:rFonts w:ascii="Times New Roman" w:eastAsia="Times New Roman" w:hAnsi="Times New Roman" w:cs="Times New Roman"/>
          <w:b/>
        </w:rPr>
        <w:t>150</w:t>
      </w:r>
      <w:r>
        <w:rPr>
          <w:rFonts w:ascii="宋体" w:hAnsi="宋体"/>
          <w:b/>
        </w:rPr>
        <w:t>分钟。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宋体" w:hAnsi="宋体"/>
          <w:b/>
        </w:rPr>
        <w:t>注意事项∶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Times New Roman" w:eastAsia="Times New Roman" w:hAnsi="Times New Roman" w:cs="Times New Roman"/>
          <w:b/>
        </w:rPr>
        <w:t>1.</w:t>
      </w:r>
      <w:r>
        <w:rPr>
          <w:rFonts w:ascii="宋体" w:hAnsi="宋体"/>
          <w:b/>
        </w:rPr>
        <w:t>答题前，考生务必将自己的姓名、准考证号及座位号用</w:t>
      </w:r>
      <w:r>
        <w:rPr>
          <w:rFonts w:ascii="Times New Roman" w:eastAsia="Times New Roman" w:hAnsi="Times New Roman" w:cs="Times New Roman"/>
          <w:b/>
        </w:rPr>
        <w:t>0.5</w:t>
      </w:r>
      <w:r>
        <w:rPr>
          <w:rFonts w:ascii="宋体" w:hAnsi="宋体"/>
          <w:b/>
        </w:rPr>
        <w:t>毫米的黑色墨迹签字笔填写在答题卡上，并检查条形码粘贴是否正确。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Times New Roman" w:eastAsia="Times New Roman" w:hAnsi="Times New Roman" w:cs="Times New Roman"/>
          <w:b/>
        </w:rPr>
        <w:t>2.</w:t>
      </w:r>
      <w:r>
        <w:rPr>
          <w:rFonts w:ascii="宋体" w:hAnsi="宋体"/>
          <w:b/>
        </w:rPr>
        <w:t>选择题使用</w:t>
      </w:r>
      <w:r>
        <w:rPr>
          <w:rFonts w:ascii="Times New Roman" w:eastAsia="Times New Roman" w:hAnsi="Times New Roman" w:cs="Times New Roman"/>
          <w:b/>
        </w:rPr>
        <w:t>2B</w:t>
      </w:r>
      <w:r>
        <w:rPr>
          <w:rFonts w:ascii="宋体" w:hAnsi="宋体"/>
          <w:b/>
        </w:rPr>
        <w:t>铅笔涂在答题卡对应题目标号位置上；非选择题用</w:t>
      </w:r>
      <w:r>
        <w:rPr>
          <w:rFonts w:ascii="Times New Roman" w:eastAsia="Times New Roman" w:hAnsi="Times New Roman" w:cs="Times New Roman"/>
          <w:b/>
        </w:rPr>
        <w:t>0.5</w:t>
      </w:r>
      <w:r>
        <w:rPr>
          <w:rFonts w:ascii="宋体" w:hAnsi="宋体"/>
          <w:b/>
        </w:rPr>
        <w:t>毫米黑色墨迹签字笔书写在答题卡的对应框内，超出答题区域书写的答案无效；在草稿纸、试题卷上答题无效。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Times New Roman" w:eastAsia="Times New Roman" w:hAnsi="Times New Roman" w:cs="Times New Roman"/>
          <w:b/>
        </w:rPr>
        <w:t>3.</w:t>
      </w:r>
      <w:r>
        <w:rPr>
          <w:rFonts w:ascii="宋体" w:hAnsi="宋体"/>
          <w:b/>
        </w:rPr>
        <w:t>考试结束后，将本试题卷和答题卡一并收回。</w:t>
      </w:r>
    </w:p>
    <w:p w:rsidR="00710E16" w:rsidRDefault="00710E16" w:rsidP="00710E16">
      <w:pPr>
        <w:spacing w:line="360" w:lineRule="auto"/>
        <w:jc w:val="center"/>
        <w:textAlignment w:val="center"/>
        <w:rPr>
          <w:rFonts w:ascii="宋体" w:hAnsi="宋体"/>
          <w:b/>
        </w:rPr>
      </w:pPr>
      <w:r>
        <w:rPr>
          <w:rFonts w:ascii="宋体" w:hAnsi="宋体"/>
          <w:b/>
        </w:rPr>
        <w:t>第</w:t>
      </w:r>
      <w:r>
        <w:rPr>
          <w:rFonts w:ascii="Times New Roman" w:eastAsia="Times New Roman" w:hAnsi="Times New Roman" w:cs="Times New Roman"/>
          <w:b/>
        </w:rPr>
        <w:t>I</w:t>
      </w:r>
      <w:r>
        <w:rPr>
          <w:rFonts w:ascii="宋体" w:hAnsi="宋体"/>
          <w:b/>
        </w:rPr>
        <w:t>卷（选择题</w:t>
      </w:r>
      <w:r>
        <w:rPr>
          <w:rFonts w:ascii="Times New Roman" w:eastAsia="Times New Roman" w:hAnsi="Times New Roman" w:cs="Times New Roman"/>
          <w:b/>
        </w:rPr>
        <w:t xml:space="preserve">  </w:t>
      </w:r>
      <w:r>
        <w:rPr>
          <w:rFonts w:ascii="宋体" w:hAnsi="宋体"/>
          <w:b/>
        </w:rPr>
        <w:t>共</w:t>
      </w:r>
      <w:r>
        <w:rPr>
          <w:rFonts w:ascii="Times New Roman" w:eastAsia="Times New Roman" w:hAnsi="Times New Roman" w:cs="Times New Roman"/>
          <w:b/>
        </w:rPr>
        <w:t>36</w:t>
      </w:r>
      <w:r>
        <w:rPr>
          <w:rFonts w:ascii="宋体" w:hAnsi="宋体"/>
          <w:b/>
        </w:rPr>
        <w:t>分）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b/>
        </w:rPr>
      </w:pPr>
      <w:r>
        <w:rPr>
          <w:rFonts w:ascii="宋体" w:hAnsi="宋体"/>
          <w:b/>
        </w:rPr>
        <w:t>一、选择题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rFonts w:ascii="宋体" w:hAnsi="宋体"/>
          <w:b/>
        </w:rPr>
        <w:t>（每小题</w:t>
      </w:r>
      <w:r>
        <w:rPr>
          <w:rFonts w:ascii="Times New Roman" w:eastAsia="Times New Roman" w:hAnsi="Times New Roman" w:cs="Times New Roman"/>
          <w:b/>
        </w:rPr>
        <w:t>3</w:t>
      </w:r>
      <w:r>
        <w:rPr>
          <w:rFonts w:ascii="宋体" w:hAnsi="宋体"/>
          <w:b/>
        </w:rPr>
        <w:t>分，共</w:t>
      </w:r>
      <w:r>
        <w:rPr>
          <w:rFonts w:ascii="Times New Roman" w:eastAsia="Times New Roman" w:hAnsi="Times New Roman" w:cs="Times New Roman"/>
          <w:b/>
        </w:rPr>
        <w:t>36</w:t>
      </w:r>
      <w:r>
        <w:rPr>
          <w:rFonts w:ascii="宋体" w:hAnsi="宋体"/>
          <w:b/>
        </w:rPr>
        <w:t>分，下列各题的四个选项中，只有一个选项符合题目要求）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生活中处处有物理知识，下列说法中正确</w:t>
      </w:r>
      <w:r>
        <w:rPr>
          <w:rFonts w:ascii="宋体" w:hAnsi="宋体"/>
          <w:noProof/>
        </w:rPr>
        <w:drawing>
          <wp:inline distT="0" distB="0" distL="0" distR="0">
            <wp:extent cx="133350" cy="177800"/>
            <wp:effectExtent l="0" t="0" r="0" b="0"/>
            <wp:docPr id="1517" name="图片 1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是（　　）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防疫中最普遍采用的方法是测人体体温，“体温枪”是利用紫外线测体温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雷电天气总是先看到闪电后听到雷声，是因为在空气中光速大于声速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体操运动员上器械前在手上涂防滑粉，是为了减小手与器械之间的摩擦力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在火车站，人必须站在站台安全线外的区域候车，是因为流体流速大的地方压强大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下列属于光的反射现象的是（  ）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路灯下人的影子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人站在岸边看到水里游动的鱼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晚上可以看到前面正在行驶的自行车的红色尾灯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斜插入盛有水的玻璃杯中，看上去好像在水面处折断了的筷子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将盛水的烧瓶加热，水沸腾后把烧瓶从火焰上拿开，并迅速塞上瓶塞，再把烧瓶倒置后向瓶底浇上冷水，如图所示。关于烧瓶内的水，下列分析正确的是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23950" cy="723900"/>
            <wp:effectExtent l="0" t="0" r="0" b="0"/>
            <wp:docPr id="1516" name="图片 15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一直沸腾，浇上冷水时，水面气压增大，水会停止沸腾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先停止沸腾，浇上冷水时，水面气压增大，水会再次沸腾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C. 因没有继续加热，浇上冷水时，水的内能减小，不会沸腾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先停止沸腾，浇上冷水时，水面气压减小，水会再次沸腾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下列运动项目沙及的物理知识描述正确的是（　　）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三级跳远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快速助跑是为了利用惯性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引体向上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人对单杠的拉力与单杠对人的拉力是一对平衡力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做俯卧撑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被手臂支撑的身体，相当于以脚尖为支点的费力杠杆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百米赛跑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裁判员通过相同时间比较路程的方法判断运动员的快慢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如图所示，甲、乙、丙、丁是四幅实验图，下列说法正确的是（　　）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372100" cy="1270000"/>
            <wp:effectExtent l="0" t="0" r="0" b="6350"/>
            <wp:docPr id="1515" name="图片 15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甲实验说明电能可以转化为动能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乙实验说明利用磁场可以产生电流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根据图丙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514" name="图片 1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实验原理，制成了电动机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丁实验说明同名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磁极相互吸引，异名磁极相互排斥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如图所示，对于课本上的四个实验，下列说法错误的是（  ）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838700" cy="1200150"/>
            <wp:effectExtent l="0" t="0" r="0" b="0"/>
            <wp:docPr id="1513" name="图片 15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用同一滑轮组将不同数目的钩码提升相同的高度，研究滑轮组的机械效率与物重的关系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将长度相同、粗细相同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512" name="图片 1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镍铬、锰铜丝分别接人相同电路中，研究电阻大小与导体材料的关系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将底面积相同、质量不同的两个物体分别放在相同的海绵上，研究压力作用效果与受力面积大小的关系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用完全相同的酒精灯将质量相同的水和煤油加热相同时间，根据升高温度的情况比较不同物质吸热能力的强弱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7.</w:t>
      </w:r>
      <w:r>
        <w:rPr>
          <w:rFonts w:ascii="宋体" w:hAnsi="宋体"/>
          <w:color w:val="000000"/>
        </w:rPr>
        <w:t>下列场景与所蕴含的物理知识对应完全正确的是（  ）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春季，小卉体育训练后满头大汗，回到教室不停扇风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提高液体温度加快蒸发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夏季，小卉手拿着一瓶冰冻矿泉水，一段时间后冰减少，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手感到凉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熔化吸热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秋季，小卉发现清晨操场边的双杠上铺满了一层箱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霜是水蒸气凝固形成的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冬季，戴眼镜的小卉从教室外走进温暖的教室内，眼镜镜片模糊不清</w:t>
      </w:r>
      <w:r>
        <w:rPr>
          <w:rFonts w:ascii="Times New Roman" w:eastAsia="Times New Roman" w:hAnsi="Times New Roman" w:cs="Times New Roman"/>
          <w:color w:val="000000"/>
        </w:rPr>
        <w:t>——</w:t>
      </w:r>
      <w:r>
        <w:rPr>
          <w:rFonts w:ascii="宋体" w:hAnsi="宋体"/>
          <w:color w:val="000000"/>
        </w:rPr>
        <w:t>液化吸热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如图所示的电路，闭合开关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后，以下说法正确的是（  ）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622550" cy="1619250"/>
            <wp:effectExtent l="0" t="0" r="6350" b="0"/>
            <wp:docPr id="1511" name="图片 15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5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</w:t>
      </w:r>
      <w:r>
        <w:rPr>
          <w:rFonts w:ascii="宋体" w:hAnsi="宋体"/>
          <w:color w:val="000000"/>
        </w:rPr>
        <w:tab/>
        <w:t>B. 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示数相等</w:t>
      </w:r>
    </w:p>
    <w:p w:rsidR="00710E16" w:rsidRDefault="00710E16" w:rsidP="00710E1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后，电流表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示数变小</w:t>
      </w:r>
      <w:r>
        <w:rPr>
          <w:rFonts w:ascii="宋体" w:hAnsi="宋体"/>
          <w:color w:val="000000"/>
        </w:rPr>
        <w:tab/>
        <w:t>D. 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后，电流表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示数变小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在做“探究凸透镜成像规律”的实验中，某小组同学利用图甲测出了透镜的焦距后，正确安装并调节实验装置如图乙所示，在光屏上得到一个清晰的像。下列说法正确的是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390900" cy="965200"/>
            <wp:effectExtent l="0" t="0" r="0" b="6350"/>
            <wp:docPr id="1510" name="图片 15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90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乙图中成的是倒立放大的实像，符合放大镜的成像原理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乙图中成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509" name="图片 1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是倒立放大的实像，符合照相机的成像原理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乙图中如果在烛焰与透镜之间放置一近视眼镜的镜片，则将光屏适当左移可得一个清晰的像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在乙图中保持凸透镜的位置不变，将蜡烛与光屏的位置互换，则成像情况符合投影仪的原理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如图所示，当乒乓球从水里上浮到水面上，乒乓球在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位置时受到的浮力为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r>
        <w:rPr>
          <w:rFonts w:ascii="宋体" w:hAnsi="宋体"/>
          <w:color w:val="000000"/>
        </w:rPr>
        <w:t>，水对杯底的压强为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proofErr w:type="spellEnd"/>
      <w:r>
        <w:rPr>
          <w:rFonts w:ascii="宋体" w:hAnsi="宋体"/>
          <w:color w:val="000000"/>
        </w:rPr>
        <w:t>，在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位置时受到的浮力为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r>
        <w:rPr>
          <w:rFonts w:ascii="宋体" w:hAnsi="宋体"/>
          <w:color w:val="000000"/>
        </w:rPr>
        <w:t>，水对杯底的压强为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  <w:r>
        <w:rPr>
          <w:rFonts w:ascii="宋体" w:hAnsi="宋体"/>
          <w:color w:val="000000"/>
        </w:rPr>
        <w:t>，则它们的大小关系是（　　）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104900" cy="1162050"/>
            <wp:effectExtent l="0" t="0" r="0" b="0"/>
            <wp:docPr id="1508" name="图片 15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  <w:proofErr w:type="gramEnd"/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 xml:space="preserve">B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&lt;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</w:p>
    <w:p w:rsidR="00710E16" w:rsidRDefault="00710E16" w:rsidP="00710E1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&gt;</w:t>
      </w:r>
      <w:proofErr w:type="spellStart"/>
      <w:proofErr w:type="gram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  <w:proofErr w:type="gramEnd"/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 xml:space="preserve">B </w:t>
      </w:r>
      <w:r>
        <w:rPr>
          <w:rFonts w:ascii="Times New Roman" w:eastAsia="Times New Roman" w:hAnsi="Times New Roman" w:cs="Times New Roman"/>
          <w:color w:val="000000"/>
        </w:rPr>
        <w:t xml:space="preserve">   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i/>
          <w:color w:val="000000"/>
          <w:vertAlign w:val="subscript"/>
        </w:rPr>
        <w:t>B</w:t>
      </w:r>
      <w:proofErr w:type="spellEnd"/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预计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年通车的雨城区“大兴二桥”在施工时，要向江中沉放大量的施工构件。如图甲所示，假设一正方体构件从江面被匀速吊入江水中，在沉入过程中，其下表面到水面的距离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逐渐增大，构件所受浮力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、钢绳拉力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随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的变化如图乙所示（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）。下列判断正确的是（　　）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i/>
          <w:noProof/>
          <w:color w:val="000000"/>
        </w:rPr>
        <w:drawing>
          <wp:inline distT="0" distB="0" distL="0" distR="0">
            <wp:extent cx="2457450" cy="1479550"/>
            <wp:effectExtent l="0" t="0" r="0" b="6350"/>
            <wp:docPr id="1507" name="图片 15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4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A. </w:t>
      </w:r>
      <w:r>
        <w:rPr>
          <w:rFonts w:ascii="宋体" w:hAnsi="宋体"/>
          <w:color w:val="000000"/>
        </w:rPr>
        <w:t>构件的边长为</w:t>
      </w:r>
      <w:r>
        <w:rPr>
          <w:rFonts w:ascii="Times New Roman" w:eastAsia="Times New Roman" w:hAnsi="Times New Roman" w:cs="Times New Roman"/>
          <w:color w:val="000000"/>
        </w:rPr>
        <w:t>4m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B. </w:t>
      </w:r>
      <w:r>
        <w:rPr>
          <w:rFonts w:ascii="宋体" w:hAnsi="宋体"/>
          <w:color w:val="000000"/>
        </w:rPr>
        <w:t>构件的密度为</w:t>
      </w:r>
      <w:r>
        <w:rPr>
          <w:rFonts w:ascii="Times New Roman" w:eastAsia="Times New Roman" w:hAnsi="Times New Roman" w:cs="Times New Roman"/>
          <w:color w:val="000000"/>
        </w:rPr>
        <w:t>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C. </w:t>
      </w:r>
      <w:r>
        <w:rPr>
          <w:rFonts w:ascii="宋体" w:hAnsi="宋体"/>
          <w:color w:val="000000"/>
        </w:rPr>
        <w:t>浮力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随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变化的图线是图乙中的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图线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D. </w:t>
      </w:r>
      <w:r>
        <w:rPr>
          <w:rFonts w:ascii="宋体" w:hAnsi="宋体"/>
          <w:color w:val="000000"/>
        </w:rPr>
        <w:t>当构件的下表面距江而</w:t>
      </w:r>
      <w:r>
        <w:rPr>
          <w:rFonts w:ascii="Times New Roman" w:eastAsia="Times New Roman" w:hAnsi="Times New Roman" w:cs="Times New Roman"/>
          <w:color w:val="000000"/>
        </w:rPr>
        <w:t>4m</w:t>
      </w:r>
      <w:r>
        <w:rPr>
          <w:rFonts w:ascii="宋体" w:hAnsi="宋体"/>
          <w:color w:val="000000"/>
        </w:rPr>
        <w:t>深时，构件上表面受到江水的压强为</w:t>
      </w:r>
      <w:r>
        <w:rPr>
          <w:rFonts w:ascii="Times New Roman" w:eastAsia="Times New Roman" w:hAnsi="Times New Roman" w:cs="Times New Roman"/>
          <w:color w:val="000000"/>
        </w:rPr>
        <w:t>4×10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4</w:t>
      </w:r>
      <w:r>
        <w:rPr>
          <w:rFonts w:ascii="Times New Roman" w:eastAsia="Times New Roman" w:hAnsi="Times New Roman" w:cs="Times New Roman"/>
          <w:color w:val="000000"/>
        </w:rPr>
        <w:t>Pa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在如图甲所示的电路中，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为定值电阻，滑动变阻器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上标有“</w:t>
      </w:r>
      <w:r>
        <w:rPr>
          <w:rFonts w:ascii="Times New Roman" w:eastAsia="Times New Roman" w:hAnsi="Times New Roman" w:cs="Times New Roman"/>
          <w:color w:val="000000"/>
        </w:rPr>
        <w:t>20Ω 0.5A"</w:t>
      </w:r>
      <w:r>
        <w:rPr>
          <w:rFonts w:ascii="宋体" w:hAnsi="宋体"/>
          <w:color w:val="000000"/>
        </w:rPr>
        <w:t>，当滑片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点移到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端的过程中，电压表示数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随滑动变阻器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接入电路的阻值变化情况如图乙所示，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的最小功率是</w:t>
      </w:r>
      <w:r>
        <w:rPr>
          <w:rFonts w:ascii="Times New Roman" w:eastAsia="Times New Roman" w:hAnsi="Times New Roman" w:cs="Times New Roman"/>
          <w:color w:val="000000"/>
        </w:rPr>
        <w:t>0.4 W</w:t>
      </w:r>
      <w:r>
        <w:rPr>
          <w:rFonts w:ascii="宋体" w:hAnsi="宋体"/>
          <w:color w:val="000000"/>
        </w:rPr>
        <w:t>。在保证电路元件安全的条件下，下列说法正确的是（　　）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813050" cy="1504950"/>
            <wp:effectExtent l="0" t="0" r="6350" b="0"/>
            <wp:docPr id="1506" name="图片 15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0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电源电压为</w:t>
      </w:r>
      <w:r>
        <w:rPr>
          <w:rFonts w:ascii="Times New Roman" w:eastAsia="Times New Roman" w:hAnsi="Times New Roman" w:cs="Times New Roman"/>
          <w:color w:val="000000"/>
        </w:rPr>
        <w:t>5 V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20Ω</w:t>
      </w:r>
    </w:p>
    <w:p w:rsidR="00710E16" w:rsidRDefault="00710E16" w:rsidP="00710E16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接入电路的最小阻值为</w:t>
      </w:r>
      <w:r>
        <w:rPr>
          <w:rFonts w:ascii="Times New Roman" w:eastAsia="Times New Roman" w:hAnsi="Times New Roman" w:cs="Times New Roman"/>
          <w:color w:val="000000"/>
        </w:rPr>
        <w:t>2Ω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的最小功率是</w:t>
      </w:r>
      <w:r>
        <w:rPr>
          <w:rFonts w:ascii="Times New Roman" w:eastAsia="Times New Roman" w:hAnsi="Times New Roman" w:cs="Times New Roman"/>
          <w:color w:val="000000"/>
        </w:rPr>
        <w:t>0.8 W</w:t>
      </w:r>
    </w:p>
    <w:p w:rsidR="00710E16" w:rsidRDefault="00710E16" w:rsidP="00710E16">
      <w:pPr>
        <w:spacing w:line="360" w:lineRule="auto"/>
        <w:jc w:val="center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lastRenderedPageBreak/>
        <w:t>第</w:t>
      </w:r>
      <w:r>
        <w:rPr>
          <w:rFonts w:ascii="Times New Roman" w:eastAsia="Times New Roman" w:hAnsi="Times New Roman" w:cs="Times New Roman"/>
          <w:b/>
          <w:color w:val="000000"/>
        </w:rPr>
        <w:t>II</w:t>
      </w:r>
      <w:r>
        <w:rPr>
          <w:rFonts w:ascii="宋体" w:hAnsi="宋体"/>
          <w:b/>
          <w:color w:val="000000"/>
        </w:rPr>
        <w:t>卷（非选择题</w:t>
      </w:r>
      <w:r>
        <w:rPr>
          <w:rFonts w:ascii="Times New Roman" w:eastAsia="Times New Roman" w:hAnsi="Times New Roman" w:cs="Times New Roman"/>
          <w:b/>
          <w:color w:val="000000"/>
        </w:rPr>
        <w:t xml:space="preserve">  </w:t>
      </w:r>
      <w:r>
        <w:rPr>
          <w:rFonts w:ascii="宋体" w:hAnsi="宋体"/>
          <w:b/>
          <w:color w:val="000000"/>
        </w:rPr>
        <w:t>共</w:t>
      </w:r>
      <w:r>
        <w:rPr>
          <w:rFonts w:ascii="Times New Roman" w:eastAsia="Times New Roman" w:hAnsi="Times New Roman" w:cs="Times New Roman"/>
          <w:b/>
          <w:color w:val="000000"/>
        </w:rPr>
        <w:t>54</w:t>
      </w:r>
      <w:r>
        <w:rPr>
          <w:rFonts w:ascii="宋体" w:hAnsi="宋体"/>
          <w:b/>
          <w:color w:val="000000"/>
        </w:rPr>
        <w:t>分）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注意事项∶必须使用</w:t>
      </w:r>
      <w:r>
        <w:rPr>
          <w:rFonts w:ascii="Times New Roman" w:eastAsia="Times New Roman" w:hAnsi="Times New Roman" w:cs="Times New Roman"/>
          <w:b/>
          <w:color w:val="000000"/>
        </w:rPr>
        <w:t>0.5</w:t>
      </w:r>
      <w:r>
        <w:rPr>
          <w:rFonts w:ascii="宋体" w:hAnsi="宋体"/>
          <w:b/>
          <w:color w:val="000000"/>
        </w:rPr>
        <w:t>毫米黑色墨迹签字笔在答题卡上题目所指示的答题区域内作答。作图题可先用铅笔绘出，确认后再用</w:t>
      </w:r>
      <w:r>
        <w:rPr>
          <w:rFonts w:ascii="Times New Roman" w:eastAsia="Times New Roman" w:hAnsi="Times New Roman" w:cs="Times New Roman"/>
          <w:b/>
          <w:color w:val="000000"/>
        </w:rPr>
        <w:t>0.5</w:t>
      </w:r>
      <w:r>
        <w:rPr>
          <w:rFonts w:ascii="宋体" w:hAnsi="宋体"/>
          <w:b/>
          <w:color w:val="000000"/>
        </w:rPr>
        <w:t>毫米黑色墨迹签字笔描清楚。答在试题卷上无效。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二、填空题（第</w:t>
      </w:r>
      <w:r>
        <w:rPr>
          <w:rFonts w:ascii="Times New Roman" w:eastAsia="Times New Roman" w:hAnsi="Times New Roman" w:cs="Times New Roman"/>
          <w:b/>
          <w:color w:val="000000"/>
        </w:rPr>
        <w:t>13</w:t>
      </w:r>
      <w:r>
        <w:rPr>
          <w:rFonts w:ascii="宋体" w:hAnsi="宋体"/>
          <w:b/>
          <w:color w:val="000000"/>
        </w:rPr>
        <w:t>、</w:t>
      </w:r>
      <w:r>
        <w:rPr>
          <w:rFonts w:ascii="Times New Roman" w:eastAsia="Times New Roman" w:hAnsi="Times New Roman" w:cs="Times New Roman"/>
          <w:b/>
          <w:color w:val="000000"/>
        </w:rPr>
        <w:t>14</w:t>
      </w:r>
      <w:r>
        <w:rPr>
          <w:rFonts w:ascii="宋体" w:hAnsi="宋体"/>
          <w:b/>
          <w:color w:val="000000"/>
        </w:rPr>
        <w:t>、</w:t>
      </w:r>
      <w:r>
        <w:rPr>
          <w:rFonts w:ascii="Times New Roman" w:eastAsia="Times New Roman" w:hAnsi="Times New Roman" w:cs="Times New Roman"/>
          <w:b/>
          <w:color w:val="000000"/>
        </w:rPr>
        <w:t>15</w:t>
      </w:r>
      <w:r>
        <w:rPr>
          <w:rFonts w:ascii="宋体" w:hAnsi="宋体"/>
          <w:b/>
          <w:color w:val="000000"/>
        </w:rPr>
        <w:t>题每空</w:t>
      </w:r>
      <w:r>
        <w:rPr>
          <w:rFonts w:ascii="Times New Roman" w:eastAsia="Times New Roman" w:hAnsi="Times New Roman" w:cs="Times New Roman"/>
          <w:b/>
          <w:color w:val="000000"/>
        </w:rPr>
        <w:t>2</w:t>
      </w:r>
      <w:r>
        <w:rPr>
          <w:rFonts w:ascii="宋体" w:hAnsi="宋体"/>
          <w:b/>
          <w:color w:val="000000"/>
        </w:rPr>
        <w:t>分，第</w:t>
      </w:r>
      <w:r>
        <w:rPr>
          <w:rFonts w:ascii="Times New Roman" w:eastAsia="Times New Roman" w:hAnsi="Times New Roman" w:cs="Times New Roman"/>
          <w:b/>
          <w:color w:val="000000"/>
        </w:rPr>
        <w:t>16</w:t>
      </w:r>
      <w:r>
        <w:rPr>
          <w:rFonts w:ascii="宋体" w:hAnsi="宋体"/>
          <w:b/>
          <w:color w:val="000000"/>
        </w:rPr>
        <w:t>、</w:t>
      </w:r>
      <w:r>
        <w:rPr>
          <w:rFonts w:ascii="Times New Roman" w:eastAsia="Times New Roman" w:hAnsi="Times New Roman" w:cs="Times New Roman"/>
          <w:b/>
          <w:color w:val="000000"/>
        </w:rPr>
        <w:t>17</w:t>
      </w:r>
      <w:r>
        <w:rPr>
          <w:rFonts w:ascii="宋体" w:hAnsi="宋体"/>
          <w:b/>
          <w:color w:val="000000"/>
        </w:rPr>
        <w:t>题每空</w:t>
      </w:r>
      <w:r>
        <w:rPr>
          <w:rFonts w:ascii="Times New Roman" w:eastAsia="Times New Roman" w:hAnsi="Times New Roman" w:cs="Times New Roman"/>
          <w:b/>
          <w:color w:val="000000"/>
        </w:rPr>
        <w:t>1</w:t>
      </w:r>
      <w:r>
        <w:rPr>
          <w:rFonts w:ascii="宋体" w:hAnsi="宋体"/>
          <w:b/>
          <w:color w:val="000000"/>
        </w:rPr>
        <w:t>分，共</w:t>
      </w:r>
      <w:r>
        <w:rPr>
          <w:rFonts w:ascii="Times New Roman" w:eastAsia="Times New Roman" w:hAnsi="Times New Roman" w:cs="Times New Roman"/>
          <w:b/>
          <w:color w:val="000000"/>
        </w:rPr>
        <w:t>16</w:t>
      </w:r>
      <w:r>
        <w:rPr>
          <w:rFonts w:ascii="宋体" w:hAnsi="宋体"/>
          <w:b/>
          <w:color w:val="000000"/>
        </w:rPr>
        <w:t>分）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图所示的电能表读数是</w:t>
      </w:r>
      <w:r>
        <w:rPr>
          <w:rFonts w:ascii="Times New Roman" w:eastAsia="Times New Roman" w:hAnsi="Times New Roman" w:cs="Times New Roman"/>
          <w:color w:val="000000"/>
        </w:rPr>
        <w:t xml:space="preserve">_______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kW·h</w:t>
      </w:r>
      <w:proofErr w:type="spellEnd"/>
      <w:r>
        <w:rPr>
          <w:rFonts w:ascii="宋体" w:hAnsi="宋体"/>
          <w:color w:val="000000"/>
        </w:rPr>
        <w:t>，若单独使用某电热水器</w:t>
      </w:r>
      <w:r>
        <w:rPr>
          <w:rFonts w:ascii="Times New Roman" w:eastAsia="Times New Roman" w:hAnsi="Times New Roman" w:cs="Times New Roman"/>
          <w:color w:val="000000"/>
        </w:rPr>
        <w:t>12 min</w:t>
      </w:r>
      <w:r>
        <w:rPr>
          <w:rFonts w:ascii="宋体" w:hAnsi="宋体"/>
          <w:color w:val="000000"/>
        </w:rPr>
        <w:t>，该电能表的转盘转</w:t>
      </w:r>
      <w:r>
        <w:rPr>
          <w:rFonts w:ascii="Times New Roman" w:eastAsia="Times New Roman" w:hAnsi="Times New Roman" w:cs="Times New Roman"/>
          <w:color w:val="000000"/>
        </w:rPr>
        <w:t xml:space="preserve">1200 </w:t>
      </w:r>
      <w:r>
        <w:rPr>
          <w:rFonts w:ascii="宋体" w:hAnsi="宋体"/>
          <w:color w:val="000000"/>
        </w:rPr>
        <w:t>转，则此热水器的功率为</w:t>
      </w:r>
      <w:r>
        <w:rPr>
          <w:rFonts w:ascii="Times New Roman" w:eastAsia="Times New Roman" w:hAnsi="Times New Roman" w:cs="Times New Roman"/>
          <w:color w:val="000000"/>
        </w:rPr>
        <w:t>______W</w:t>
      </w:r>
      <w:r>
        <w:rPr>
          <w:rFonts w:ascii="宋体" w:hAnsi="宋体"/>
          <w:color w:val="000000"/>
        </w:rPr>
        <w:t>。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524000" cy="1543050"/>
            <wp:effectExtent l="0" t="0" r="0" b="0"/>
            <wp:docPr id="1505" name="图片 15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小红在实验室用酒精灯把质量是</w:t>
      </w:r>
      <w:r>
        <w:rPr>
          <w:rFonts w:ascii="Times New Roman" w:eastAsia="Times New Roman" w:hAnsi="Times New Roman" w:cs="Times New Roman"/>
          <w:color w:val="000000"/>
        </w:rPr>
        <w:t>0.1kg</w:t>
      </w:r>
      <w:r>
        <w:rPr>
          <w:rFonts w:ascii="宋体" w:hAnsi="宋体"/>
          <w:color w:val="000000"/>
        </w:rPr>
        <w:t>，初温是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℃的水加热到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℃，则水吸收的热量是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；该过程中是利用了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方式使水的内能增加。</w:t>
      </w:r>
      <w:r>
        <w:rPr>
          <w:rFonts w:ascii="Times New Roman" w:eastAsia="Times New Roman" w:hAnsi="Times New Roman" w:cs="Times New Roman"/>
          <w:color w:val="000000"/>
        </w:rPr>
        <w:t>[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/>
          <w:color w:val="000000"/>
        </w:rPr>
        <w:t>℃）</w:t>
      </w:r>
      <w:r>
        <w:rPr>
          <w:rFonts w:ascii="Times New Roman" w:eastAsia="Times New Roman" w:hAnsi="Times New Roman" w:cs="Times New Roman"/>
          <w:color w:val="000000"/>
        </w:rPr>
        <w:t>]</w:t>
      </w:r>
      <w:r>
        <w:rPr>
          <w:rFonts w:ascii="宋体" w:hAnsi="宋体"/>
          <w:color w:val="000000"/>
        </w:rPr>
        <w:t>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物体受到甲、乙两弹簧测力计向相反方向的拉力，当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物体_____时，它处于平衡状态，如图所示，此时弹簧测力计的示数为____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600450" cy="685800"/>
            <wp:effectExtent l="0" t="0" r="0" b="0"/>
            <wp:docPr id="1504" name="图片 15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如图所示，杆秤秤砣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503" name="图片 1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质量为</w:t>
      </w:r>
      <w:r>
        <w:rPr>
          <w:rFonts w:ascii="Times New Roman" w:eastAsia="Times New Roman" w:hAnsi="Times New Roman" w:cs="Times New Roman"/>
          <w:color w:val="000000"/>
        </w:rPr>
        <w:t>0.2kg</w:t>
      </w:r>
      <w:r>
        <w:rPr>
          <w:rFonts w:ascii="宋体" w:hAnsi="宋体"/>
          <w:color w:val="000000"/>
        </w:rPr>
        <w:t>，杆秤自身质量忽略不计，若杆秤水平静止时，被测物体和秤砣到秤纽的距离分别为</w:t>
      </w:r>
      <w:r>
        <w:rPr>
          <w:rFonts w:ascii="Times New Roman" w:eastAsia="Times New Roman" w:hAnsi="Times New Roman" w:cs="Times New Roman"/>
          <w:color w:val="000000"/>
        </w:rPr>
        <w:t>0.05m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宋体" w:hAnsi="宋体"/>
          <w:color w:val="000000"/>
        </w:rPr>
        <w:t>，则被测物体的质量为</w:t>
      </w:r>
      <w:r>
        <w:rPr>
          <w:color w:val="000000"/>
        </w:rPr>
        <w:t>__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，若秤砣上粘有油污，则测量值比被测物体的真实质量要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“偏大”或“偏小”）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60600" cy="647700"/>
            <wp:effectExtent l="0" t="0" r="6350" b="0"/>
            <wp:docPr id="1502" name="图片 150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6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如图所示，电源电压</w:t>
      </w:r>
      <w:r>
        <w:rPr>
          <w:rFonts w:ascii="Times New Roman" w:eastAsia="Times New Roman" w:hAnsi="Times New Roman" w:cs="Times New Roman"/>
          <w:color w:val="000000"/>
        </w:rPr>
        <w:t>7V</w:t>
      </w:r>
      <w:r>
        <w:rPr>
          <w:rFonts w:ascii="宋体" w:hAnsi="宋体"/>
          <w:color w:val="000000"/>
        </w:rPr>
        <w:t>保持不变，灯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的规格为“</w:t>
      </w:r>
      <w:r>
        <w:rPr>
          <w:rFonts w:ascii="Times New Roman" w:eastAsia="Times New Roman" w:hAnsi="Times New Roman" w:cs="Times New Roman"/>
          <w:color w:val="000000"/>
        </w:rPr>
        <w:t xml:space="preserve">6V 3.6W" </w:t>
      </w:r>
      <w:r>
        <w:rPr>
          <w:rFonts w:ascii="宋体" w:hAnsi="宋体"/>
          <w:color w:val="000000"/>
        </w:rPr>
        <w:t>，当开关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闭合，两灯发光，使用一段时间后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突然熄灭，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更亮，则故障是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，此时灯</w:t>
      </w:r>
      <w:r>
        <w:rPr>
          <w:rFonts w:ascii="Times New Roman" w:eastAsia="Times New Roman" w:hAnsi="Times New Roman" w:cs="Times New Roman"/>
          <w:color w:val="000000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的实际电功率为</w:t>
      </w:r>
      <w:r>
        <w:rPr>
          <w:color w:val="000000"/>
        </w:rPr>
        <w:t>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。（假设灯丝电阻不变）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231900" cy="889000"/>
            <wp:effectExtent l="0" t="0" r="6350" b="6350"/>
            <wp:docPr id="1501" name="图片 150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90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三、作图题（第</w:t>
      </w:r>
      <w:r>
        <w:rPr>
          <w:rFonts w:ascii="Times New Roman" w:eastAsia="Times New Roman" w:hAnsi="Times New Roman" w:cs="Times New Roman"/>
          <w:b/>
          <w:color w:val="000000"/>
        </w:rPr>
        <w:t>18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2</w:t>
      </w:r>
      <w:r>
        <w:rPr>
          <w:rFonts w:ascii="宋体" w:hAnsi="宋体"/>
          <w:b/>
          <w:color w:val="000000"/>
        </w:rPr>
        <w:t>分，第</w:t>
      </w:r>
      <w:r>
        <w:rPr>
          <w:rFonts w:ascii="Times New Roman" w:eastAsia="Times New Roman" w:hAnsi="Times New Roman" w:cs="Times New Roman"/>
          <w:b/>
          <w:color w:val="000000"/>
        </w:rPr>
        <w:t>19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3</w:t>
      </w:r>
      <w:r>
        <w:rPr>
          <w:rFonts w:ascii="宋体" w:hAnsi="宋体"/>
          <w:b/>
          <w:color w:val="000000"/>
        </w:rPr>
        <w:t>分，共</w:t>
      </w:r>
      <w:r>
        <w:rPr>
          <w:rFonts w:ascii="Times New Roman" w:eastAsia="Times New Roman" w:hAnsi="Times New Roman" w:cs="Times New Roman"/>
          <w:b/>
          <w:color w:val="000000"/>
        </w:rPr>
        <w:t>5</w:t>
      </w:r>
      <w:r>
        <w:rPr>
          <w:rFonts w:ascii="宋体" w:hAnsi="宋体"/>
          <w:b/>
          <w:color w:val="000000"/>
        </w:rPr>
        <w:t>分）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请在图中，画出入射光线</w:t>
      </w:r>
      <w:r>
        <w:rPr>
          <w:rFonts w:ascii="Times New Roman" w:eastAsia="Times New Roman" w:hAnsi="Times New Roman" w:cs="Times New Roman"/>
          <w:i/>
          <w:color w:val="000000"/>
        </w:rPr>
        <w:t>AO</w:t>
      </w:r>
      <w:r>
        <w:rPr>
          <w:rFonts w:ascii="宋体" w:hAnsi="宋体"/>
          <w:color w:val="000000"/>
        </w:rPr>
        <w:t>的反射光线并标出反射角的度数。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27150" cy="781050"/>
            <wp:effectExtent l="0" t="0" r="6350" b="0"/>
            <wp:docPr id="1500" name="图片 150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请将图中的插座、电灯和开关接人家庭电路中（要求∶开关只控制电灯）。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14600" cy="990600"/>
            <wp:effectExtent l="0" t="0" r="0" b="0"/>
            <wp:docPr id="1499" name="图片 149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四、实验与探究题（第</w:t>
      </w:r>
      <w:r>
        <w:rPr>
          <w:rFonts w:ascii="Times New Roman" w:eastAsia="Times New Roman" w:hAnsi="Times New Roman" w:cs="Times New Roman"/>
          <w:b/>
          <w:color w:val="000000"/>
        </w:rPr>
        <w:t>20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6</w:t>
      </w:r>
      <w:r>
        <w:rPr>
          <w:rFonts w:ascii="宋体" w:hAnsi="宋体"/>
          <w:b/>
          <w:color w:val="000000"/>
        </w:rPr>
        <w:t>分，第</w:t>
      </w:r>
      <w:r>
        <w:rPr>
          <w:rFonts w:ascii="Times New Roman" w:eastAsia="Times New Roman" w:hAnsi="Times New Roman" w:cs="Times New Roman"/>
          <w:b/>
          <w:color w:val="000000"/>
        </w:rPr>
        <w:t>21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7</w:t>
      </w:r>
      <w:r>
        <w:rPr>
          <w:rFonts w:ascii="宋体" w:hAnsi="宋体"/>
          <w:b/>
          <w:color w:val="000000"/>
        </w:rPr>
        <w:t>分，共</w:t>
      </w:r>
      <w:r>
        <w:rPr>
          <w:rFonts w:ascii="Times New Roman" w:eastAsia="Times New Roman" w:hAnsi="Times New Roman" w:cs="Times New Roman"/>
          <w:b/>
          <w:color w:val="000000"/>
        </w:rPr>
        <w:t>13</w:t>
      </w:r>
      <w:r>
        <w:rPr>
          <w:rFonts w:ascii="宋体" w:hAnsi="宋体"/>
          <w:b/>
          <w:color w:val="000000"/>
        </w:rPr>
        <w:t>分）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小明在“探究物体的动能大小跟哪些因素有关”的实验中，他用质量不同的两个钢球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（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M</w:t>
      </w:r>
      <w:proofErr w:type="spellEnd"/>
      <w:r>
        <w:rPr>
          <w:rFonts w:ascii="宋体" w:hAnsi="宋体"/>
          <w:color w:val="000000"/>
        </w:rPr>
        <w:t>的质量大于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），分别从不同的高度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</w:rPr>
        <w:t xml:space="preserve">&gt; 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）静止开始滚下，观察木块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被撞击后移动的距离，实验过程如图所示。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05100" cy="3124200"/>
            <wp:effectExtent l="0" t="0" r="0" b="0"/>
            <wp:docPr id="1498" name="图片 149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小明通过观察木块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移动的距离长短，来判断小球动能的大小，这种研究方法是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（选填“控制变量法”或“转换法”）。若水平面绝对光滑，本实验将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（选填“能”或</w:t>
      </w:r>
      <w:r>
        <w:rPr>
          <w:rFonts w:ascii="宋体" w:hAnsi="宋体"/>
          <w:color w:val="000000"/>
        </w:rPr>
        <w:lastRenderedPageBreak/>
        <w:t>“不能”）达到探究目的。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由甲、乙两图可得实验结论：物体的动能大小与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有关。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小丽根据甲、丙两图得出结论：物体的动能大小与质量有关，她的看法是否正确？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（选填“正确”或“错误”），理由是：</w:t>
      </w:r>
      <w:r>
        <w:rPr>
          <w:color w:val="000000"/>
        </w:rPr>
        <w:t>_________________</w:t>
      </w:r>
      <w:r>
        <w:rPr>
          <w:rFonts w:ascii="宋体" w:hAnsi="宋体"/>
          <w:color w:val="000000"/>
        </w:rPr>
        <w:t>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另同学用图所示的方法探究动能的大小与速度的关系，他将相同质量的小球从不同高度（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）由静止开始释放，通过观察木块在铁板和毛巾上滑行的距离来判断小球动能的大小，这种方法是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（选填“正确的”或“错误的”）。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800350" cy="1365250"/>
            <wp:effectExtent l="0" t="0" r="0" b="6350"/>
            <wp:docPr id="1497" name="图片 149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小明在“探究小灯泡在不同电压下工作时的电功率”的实验时，实验室提供了如下器材：电源（电压恒为</w:t>
      </w:r>
      <w:r>
        <w:rPr>
          <w:rFonts w:ascii="Times New Roman" w:eastAsia="Times New Roman" w:hAnsi="Times New Roman" w:cs="Times New Roman"/>
          <w:color w:val="000000"/>
        </w:rPr>
        <w:t>8V</w:t>
      </w:r>
      <w:r>
        <w:rPr>
          <w:rFonts w:ascii="宋体" w:hAnsi="宋体"/>
          <w:color w:val="000000"/>
        </w:rPr>
        <w:t>），一个电流表，一个电压表，滑动变阻器“</w:t>
      </w:r>
      <w:r>
        <w:rPr>
          <w:rFonts w:ascii="Times New Roman" w:eastAsia="Times New Roman" w:hAnsi="Times New Roman" w:cs="Times New Roman"/>
          <w:color w:val="000000"/>
        </w:rPr>
        <w:t>20Ω   2A</w:t>
      </w:r>
      <w:r>
        <w:rPr>
          <w:rFonts w:ascii="宋体" w:hAnsi="宋体"/>
          <w:color w:val="000000"/>
        </w:rPr>
        <w:t>”，小灯泡（额定电压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，额定功率小于</w:t>
      </w:r>
      <w:r>
        <w:rPr>
          <w:rFonts w:ascii="Times New Roman" w:eastAsia="Times New Roman" w:hAnsi="Times New Roman" w:cs="Times New Roman"/>
          <w:color w:val="000000"/>
        </w:rPr>
        <w:t>1.2W</w:t>
      </w:r>
      <w:r>
        <w:rPr>
          <w:rFonts w:ascii="宋体" w:hAnsi="宋体"/>
          <w:color w:val="000000"/>
        </w:rPr>
        <w:t>），一个阻值已知的定值电阻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，开关及导线若干。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162550" cy="1524000"/>
            <wp:effectExtent l="0" t="0" r="0" b="0"/>
            <wp:docPr id="1496" name="图片 149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请根据图甲所示的电路图，用笔画线代替导线，完成实验电路图乙的连接（要求：滑动变阻器的滑片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向右滑动时灯变亮；连线不能交叉）</w:t>
      </w:r>
      <w:r>
        <w:rPr>
          <w:color w:val="000000"/>
        </w:rPr>
        <w:t>（</w:t>
      </w:r>
      <w:r>
        <w:rPr>
          <w:color w:val="000000"/>
        </w:rPr>
        <w:t xml:space="preserve">            </w:t>
      </w:r>
      <w:r>
        <w:rPr>
          <w:color w:val="000000"/>
        </w:rPr>
        <w:t>）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正确连接电路后，闭合开关进行实验，记录的数据如下表所示。当电压表示数为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时，电流表示数如图丙所示，小灯泡的额定功率为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。</w:t>
      </w:r>
    </w:p>
    <w:tbl>
      <w:tblPr>
        <w:tblW w:w="79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989"/>
        <w:gridCol w:w="1190"/>
        <w:gridCol w:w="1189"/>
        <w:gridCol w:w="1189"/>
        <w:gridCol w:w="1189"/>
        <w:gridCol w:w="1189"/>
      </w:tblGrid>
      <w:tr w:rsidR="00710E16" w:rsidTr="00F55C29">
        <w:trPr>
          <w:trHeight w:val="330"/>
        </w:trPr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实验次数物理量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</w:tc>
      </w:tr>
      <w:tr w:rsidR="00710E16" w:rsidTr="00F55C29">
        <w:trPr>
          <w:trHeight w:val="330"/>
        </w:trPr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电压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/V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3.0</w:t>
            </w:r>
          </w:p>
        </w:tc>
      </w:tr>
      <w:tr w:rsidR="00710E16" w:rsidTr="00F55C29">
        <w:trPr>
          <w:trHeight w:val="330"/>
        </w:trPr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电流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/A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0.24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0.38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0.44</w:t>
            </w:r>
          </w:p>
        </w:tc>
      </w:tr>
      <w:tr w:rsidR="00710E16" w:rsidTr="00F55C29">
        <w:trPr>
          <w:trHeight w:val="330"/>
        </w:trPr>
        <w:tc>
          <w:tcPr>
            <w:tcW w:w="19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电功率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/W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710E16" w:rsidRDefault="00710E16" w:rsidP="00F55C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分析表中数据可得出结论：小灯泡工作时，消耗的电功率随电压的增大而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（选填“增大”、“不变”或“减小”），小灯泡的实际功率由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（选填“额定功率”、“额定电压”或“实际电压”）决定。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完成实验后，利用上述器材，小明又想出一种测量小灯泡额定功率的方法，设计了如图所示的电路，所用电压表量程为“</w:t>
      </w:r>
      <w:r>
        <w:rPr>
          <w:rFonts w:ascii="Times New Roman" w:eastAsia="Times New Roman" w:hAnsi="Times New Roman" w:cs="Times New Roman"/>
          <w:color w:val="000000"/>
        </w:rPr>
        <w:t>0~15V</w:t>
      </w:r>
      <w:r>
        <w:rPr>
          <w:rFonts w:ascii="宋体" w:hAnsi="宋体"/>
          <w:color w:val="000000"/>
        </w:rPr>
        <w:t>”，请将以下实验步骤补充完整。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71600" cy="1060450"/>
            <wp:effectExtent l="0" t="0" r="0" b="6350"/>
            <wp:docPr id="1495" name="图片 149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检查电路无误后，闭合开关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拨至“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”，调节滑动变阻器滑片直至电压表示数为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 xml:space="preserve">V </w:t>
      </w:r>
      <w:r>
        <w:rPr>
          <w:rFonts w:ascii="宋体" w:hAnsi="宋体"/>
          <w:color w:val="000000"/>
        </w:rPr>
        <w:t>；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滑动变阻器滑片不动，再将开关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，拨至“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”读出电压表示数为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；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小灯泡的额定功率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（用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  <w:vertAlign w:val="subscript"/>
        </w:rPr>
        <w:t>额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表示）。若步骤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中，在将开关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拨至“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”时，不小心将滑片向右移动了少许，其他操作正确，则测出的小灯泡额定功率比真实值</w:t>
      </w:r>
      <w:r>
        <w:rPr>
          <w:color w:val="000000"/>
        </w:rPr>
        <w:t>_____</w:t>
      </w:r>
      <w:r>
        <w:rPr>
          <w:rFonts w:ascii="宋体" w:hAnsi="宋体"/>
          <w:color w:val="000000"/>
        </w:rPr>
        <w:t>（选填“偏大”或“偏小”）。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b/>
          <w:color w:val="000000"/>
        </w:rPr>
      </w:pPr>
      <w:r>
        <w:rPr>
          <w:rFonts w:ascii="宋体" w:hAnsi="宋体"/>
          <w:b/>
          <w:color w:val="000000"/>
        </w:rPr>
        <w:t>五、计算题（第</w:t>
      </w:r>
      <w:r>
        <w:rPr>
          <w:rFonts w:ascii="Times New Roman" w:eastAsia="Times New Roman" w:hAnsi="Times New Roman" w:cs="Times New Roman"/>
          <w:b/>
          <w:color w:val="000000"/>
        </w:rPr>
        <w:t>22</w:t>
      </w:r>
      <w:r>
        <w:rPr>
          <w:rFonts w:ascii="宋体" w:hAnsi="宋体"/>
          <w:b/>
          <w:color w:val="000000"/>
        </w:rPr>
        <w:t>题</w:t>
      </w:r>
      <w:r>
        <w:rPr>
          <w:rFonts w:ascii="Times New Roman" w:eastAsia="Times New Roman" w:hAnsi="Times New Roman" w:cs="Times New Roman"/>
          <w:b/>
          <w:color w:val="000000"/>
        </w:rPr>
        <w:t>6</w:t>
      </w:r>
      <w:r>
        <w:rPr>
          <w:rFonts w:ascii="宋体" w:hAnsi="宋体"/>
          <w:b/>
          <w:color w:val="000000"/>
        </w:rPr>
        <w:t>分，第</w:t>
      </w:r>
      <w:r>
        <w:rPr>
          <w:rFonts w:ascii="Times New Roman" w:eastAsia="Times New Roman" w:hAnsi="Times New Roman" w:cs="Times New Roman"/>
          <w:b/>
          <w:color w:val="000000"/>
        </w:rPr>
        <w:t>23</w:t>
      </w:r>
      <w:r>
        <w:rPr>
          <w:rFonts w:ascii="宋体" w:hAnsi="宋体"/>
          <w:b/>
          <w:color w:val="000000"/>
        </w:rPr>
        <w:t>、</w:t>
      </w:r>
      <w:r>
        <w:rPr>
          <w:rFonts w:ascii="Times New Roman" w:eastAsia="Times New Roman" w:hAnsi="Times New Roman" w:cs="Times New Roman"/>
          <w:b/>
          <w:color w:val="000000"/>
        </w:rPr>
        <w:t xml:space="preserve">24 </w:t>
      </w:r>
      <w:r>
        <w:rPr>
          <w:rFonts w:ascii="宋体" w:hAnsi="宋体"/>
          <w:b/>
          <w:color w:val="000000"/>
        </w:rPr>
        <w:t>题各</w:t>
      </w:r>
      <w:r>
        <w:rPr>
          <w:rFonts w:ascii="Times New Roman" w:eastAsia="Times New Roman" w:hAnsi="Times New Roman" w:cs="Times New Roman"/>
          <w:b/>
          <w:color w:val="000000"/>
        </w:rPr>
        <w:t>7</w:t>
      </w:r>
      <w:r>
        <w:rPr>
          <w:rFonts w:ascii="宋体" w:hAnsi="宋体"/>
          <w:b/>
          <w:color w:val="000000"/>
        </w:rPr>
        <w:t>分，共</w:t>
      </w:r>
      <w:r>
        <w:rPr>
          <w:rFonts w:ascii="Times New Roman" w:eastAsia="Times New Roman" w:hAnsi="Times New Roman" w:cs="Times New Roman"/>
          <w:b/>
          <w:color w:val="000000"/>
        </w:rPr>
        <w:t>20</w:t>
      </w:r>
      <w:r>
        <w:rPr>
          <w:rFonts w:ascii="宋体" w:hAnsi="宋体"/>
          <w:b/>
          <w:color w:val="000000"/>
        </w:rPr>
        <w:t>分）解答时要求写出必要的文字说明、计算公式和重要演算步骤，有数值计算的答案须写出数值和单位，只写出最后答案的不得分。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一辆汽车以</w:t>
      </w:r>
      <w:r>
        <w:rPr>
          <w:rFonts w:ascii="宋体" w:hAnsi="宋体"/>
          <w:color w:val="000000"/>
          <w:em w:val="dot"/>
        </w:rPr>
        <w:t>恒定的功率</w:t>
      </w:r>
      <w:r>
        <w:rPr>
          <w:rFonts w:ascii="宋体" w:hAnsi="宋体"/>
          <w:color w:val="000000"/>
        </w:rPr>
        <w:t>在平直的公路上做直线运动，其</w:t>
      </w:r>
      <w:r>
        <w:rPr>
          <w:rFonts w:ascii="Times New Roman" w:eastAsia="Times New Roman" w:hAnsi="Times New Roman" w:cs="Times New Roman"/>
          <w:i/>
          <w:color w:val="000000"/>
        </w:rPr>
        <w:t>v-t</w:t>
      </w:r>
      <w:r>
        <w:rPr>
          <w:rFonts w:ascii="宋体" w:hAnsi="宋体"/>
          <w:color w:val="000000"/>
        </w:rPr>
        <w:t>图像如图所示，在第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时速度达到</w:t>
      </w:r>
      <w:r>
        <w:rPr>
          <w:rFonts w:ascii="Times New Roman" w:eastAsia="Times New Roman" w:hAnsi="Times New Roman" w:cs="Times New Roman"/>
          <w:color w:val="000000"/>
        </w:rPr>
        <w:t>15m/s</w:t>
      </w:r>
      <w:r>
        <w:rPr>
          <w:rFonts w:ascii="宋体" w:hAnsi="宋体"/>
          <w:color w:val="000000"/>
        </w:rPr>
        <w:t>，通过的路程为</w:t>
      </w:r>
      <w:r>
        <w:rPr>
          <w:rFonts w:ascii="Times New Roman" w:eastAsia="Times New Roman" w:hAnsi="Times New Roman" w:cs="Times New Roman"/>
          <w:color w:val="000000"/>
        </w:rPr>
        <w:t>80m</w:t>
      </w:r>
      <w:r>
        <w:rPr>
          <w:rFonts w:ascii="宋体" w:hAnsi="宋体"/>
          <w:color w:val="000000"/>
        </w:rPr>
        <w:t>。求</w:t>
      </w:r>
      <w:r>
        <w:rPr>
          <w:rFonts w:ascii="Times New Roman" w:eastAsia="Times New Roman" w:hAnsi="Times New Roman" w:cs="Times New Roman"/>
          <w:color w:val="000000"/>
        </w:rPr>
        <w:t>∶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89050" cy="1181100"/>
            <wp:effectExtent l="0" t="0" r="6350" b="0"/>
            <wp:docPr id="1494" name="图片 149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内汽车的平均速度；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设汽车在匀速行驶过程中所受阻力不变，大小为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</w:rPr>
        <w:t>=4000N</w:t>
      </w:r>
      <w:r>
        <w:rPr>
          <w:rFonts w:ascii="宋体" w:hAnsi="宋体"/>
          <w:color w:val="000000"/>
        </w:rPr>
        <w:t>，则汽车匀速行驶时的功率；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color w:val="000000"/>
        </w:rPr>
        <w:t>0~10s</w:t>
      </w:r>
      <w:r>
        <w:rPr>
          <w:rFonts w:ascii="宋体" w:hAnsi="宋体"/>
          <w:color w:val="000000"/>
        </w:rPr>
        <w:t>内汽车发动机产生的牵引力所做的功。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在图所示的电路中，电源电压为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且不变，电阻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。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390650" cy="869950"/>
            <wp:effectExtent l="0" t="0" r="0" b="6350"/>
            <wp:docPr id="1493" name="图片 149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，求电流表的示数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现有滑动变阻器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，其规格为“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1.5A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1A"</w:t>
      </w:r>
      <w:r>
        <w:rPr>
          <w:rFonts w:ascii="宋体" w:hAnsi="宋体"/>
          <w:color w:val="000000"/>
        </w:rPr>
        <w:t>或“</w:t>
      </w:r>
      <w:r>
        <w:rPr>
          <w:rFonts w:ascii="Times New Roman" w:eastAsia="Times New Roman" w:hAnsi="Times New Roman" w:cs="Times New Roman"/>
          <w:color w:val="000000"/>
        </w:rPr>
        <w:t>50Ω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1.5A" </w:t>
      </w:r>
      <w:r>
        <w:rPr>
          <w:rFonts w:ascii="宋体" w:hAnsi="宋体"/>
          <w:color w:val="000000"/>
        </w:rPr>
        <w:t>中的一个。将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分别以串联和并联的连接方式接入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N</w:t>
      </w:r>
      <w:r>
        <w:rPr>
          <w:rFonts w:ascii="宋体" w:hAnsi="宋体"/>
          <w:color w:val="000000"/>
        </w:rPr>
        <w:t>接线柱，闭合开关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，移动滑动变阻器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的滑片，观察不同连接方式中电流表的两次示数分别是</w:t>
      </w:r>
      <w:r>
        <w:rPr>
          <w:rFonts w:ascii="Times New Roman" w:eastAsia="Times New Roman" w:hAnsi="Times New Roman" w:cs="Times New Roman"/>
          <w:color w:val="000000"/>
        </w:rPr>
        <w:t>2.5A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）请通过计算判断所用滑动变阻器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的规格；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）在电路元件安全工作的条件下，判断：哪种连接方式中滑动变阻器的最大电功率较大，求出该最大电功率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。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如图所示，水平桌面上放置底面积为</w:t>
      </w:r>
      <w:r>
        <w:rPr>
          <w:rFonts w:ascii="Times New Roman" w:eastAsia="Times New Roman" w:hAnsi="Times New Roman" w:cs="Times New Roman"/>
          <w:color w:val="000000"/>
        </w:rPr>
        <w:t>100cm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、质量为</w:t>
      </w:r>
      <w:r>
        <w:rPr>
          <w:rFonts w:ascii="Times New Roman" w:eastAsia="Times New Roman" w:hAnsi="Times New Roman" w:cs="Times New Roman"/>
          <w:color w:val="000000"/>
        </w:rPr>
        <w:t>500g</w:t>
      </w:r>
      <w:r>
        <w:rPr>
          <w:rFonts w:ascii="宋体" w:hAnsi="宋体"/>
          <w:color w:val="000000"/>
        </w:rPr>
        <w:t>的圆筒，筒内装有</w:t>
      </w:r>
      <w:r>
        <w:rPr>
          <w:rFonts w:ascii="Times New Roman" w:eastAsia="Times New Roman" w:hAnsi="Times New Roman" w:cs="Times New Roman"/>
          <w:color w:val="000000"/>
        </w:rPr>
        <w:t>30cm</w:t>
      </w:r>
      <w:r>
        <w:rPr>
          <w:rFonts w:ascii="宋体" w:hAnsi="宋体"/>
          <w:color w:val="000000"/>
        </w:rPr>
        <w:t>深的某液体。弹簧测力计下悬挂底面积</w:t>
      </w:r>
      <w:r>
        <w:rPr>
          <w:rFonts w:ascii="Times New Roman" w:eastAsia="Times New Roman" w:hAnsi="Times New Roman" w:cs="Times New Roman"/>
          <w:color w:val="000000"/>
        </w:rPr>
        <w:t>40cm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、高为</w:t>
      </w:r>
      <w:r>
        <w:rPr>
          <w:rFonts w:ascii="Times New Roman" w:eastAsia="Times New Roman" w:hAnsi="Times New Roman" w:cs="Times New Roman"/>
          <w:color w:val="000000"/>
        </w:rPr>
        <w:t>10cm</w:t>
      </w:r>
      <w:r>
        <w:rPr>
          <w:rFonts w:ascii="宋体" w:hAnsi="宋体"/>
          <w:color w:val="000000"/>
        </w:rPr>
        <w:t>的圆柱体，从液面逐渐浸入直至完全浸没液体中，在圆柱体未进入液体中时，弹簧测力计示数为</w:t>
      </w:r>
      <w:r>
        <w:rPr>
          <w:rFonts w:ascii="Times New Roman" w:eastAsia="Times New Roman" w:hAnsi="Times New Roman" w:cs="Times New Roman"/>
          <w:color w:val="000000"/>
        </w:rPr>
        <w:t>18N</w:t>
      </w:r>
      <w:r>
        <w:rPr>
          <w:rFonts w:ascii="宋体" w:hAnsi="宋体"/>
          <w:color w:val="000000"/>
        </w:rPr>
        <w:t>，圆柱体完全浸没液体中时，弹簧测力计示数为</w:t>
      </w:r>
      <w:r>
        <w:rPr>
          <w:rFonts w:ascii="Times New Roman" w:eastAsia="Times New Roman" w:hAnsi="Times New Roman" w:cs="Times New Roman"/>
          <w:color w:val="000000"/>
        </w:rPr>
        <w:t>12N</w:t>
      </w:r>
      <w:r>
        <w:rPr>
          <w:rFonts w:ascii="宋体" w:hAnsi="宋体"/>
          <w:color w:val="000000"/>
        </w:rPr>
        <w:t>。（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可以忽略圆筒的厚度，过程中液体没有从筒中溢出，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）。求：</w:t>
      </w:r>
    </w:p>
    <w:p w:rsidR="00710E16" w:rsidRDefault="00710E16" w:rsidP="00710E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71500" cy="1422400"/>
            <wp:effectExtent l="0" t="0" r="0" b="6350"/>
            <wp:docPr id="1492" name="图片 149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圆柱体完全浸没时受到液体的浮力；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筒内液体密度；</w:t>
      </w:r>
    </w:p>
    <w:p w:rsidR="00710E16" w:rsidRDefault="00710E16" w:rsidP="00710E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当圆柱体完全浸没时，圆筒对桌面的压强。</w:t>
      </w:r>
    </w:p>
    <w:p w:rsidR="00161A9A" w:rsidRPr="00710E16" w:rsidRDefault="00161A9A" w:rsidP="00710E16"/>
    <w:sectPr w:rsidR="00161A9A" w:rsidRPr="00710E16">
      <w:headerReference w:type="default" r:id="rId3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434C" w:rsidRDefault="009A434C" w:rsidP="00803935">
      <w:pPr>
        <w:rPr>
          <w:rFonts w:hint="eastAsia"/>
        </w:rPr>
      </w:pPr>
      <w:r>
        <w:separator/>
      </w:r>
    </w:p>
  </w:endnote>
  <w:endnote w:type="continuationSeparator" w:id="0">
    <w:p w:rsidR="009A434C" w:rsidRDefault="009A434C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434C" w:rsidRDefault="009A434C" w:rsidP="00803935">
      <w:pPr>
        <w:rPr>
          <w:rFonts w:hint="eastAsia"/>
        </w:rPr>
      </w:pPr>
      <w:r>
        <w:separator/>
      </w:r>
    </w:p>
  </w:footnote>
  <w:footnote w:type="continuationSeparator" w:id="0">
    <w:p w:rsidR="009A434C" w:rsidRDefault="009A434C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26E21"/>
    <w:rsid w:val="00054E39"/>
    <w:rsid w:val="00057A38"/>
    <w:rsid w:val="00057C45"/>
    <w:rsid w:val="000610F4"/>
    <w:rsid w:val="000C17DA"/>
    <w:rsid w:val="000D1B08"/>
    <w:rsid w:val="000D77BA"/>
    <w:rsid w:val="000F413A"/>
    <w:rsid w:val="001220C7"/>
    <w:rsid w:val="001247EE"/>
    <w:rsid w:val="0014509D"/>
    <w:rsid w:val="00161A9A"/>
    <w:rsid w:val="00172CB2"/>
    <w:rsid w:val="00183D90"/>
    <w:rsid w:val="001D0456"/>
    <w:rsid w:val="001D19F8"/>
    <w:rsid w:val="001F68D3"/>
    <w:rsid w:val="0025729A"/>
    <w:rsid w:val="00280225"/>
    <w:rsid w:val="002C6DF7"/>
    <w:rsid w:val="002D1377"/>
    <w:rsid w:val="002E2554"/>
    <w:rsid w:val="002F7CD1"/>
    <w:rsid w:val="0030536C"/>
    <w:rsid w:val="003360B7"/>
    <w:rsid w:val="003367D7"/>
    <w:rsid w:val="00351633"/>
    <w:rsid w:val="00355348"/>
    <w:rsid w:val="0035554B"/>
    <w:rsid w:val="00384C09"/>
    <w:rsid w:val="003855BA"/>
    <w:rsid w:val="003A58EA"/>
    <w:rsid w:val="003B00F9"/>
    <w:rsid w:val="003C3539"/>
    <w:rsid w:val="00454712"/>
    <w:rsid w:val="00496524"/>
    <w:rsid w:val="004D2AA1"/>
    <w:rsid w:val="005419D0"/>
    <w:rsid w:val="005B4ABF"/>
    <w:rsid w:val="005D6284"/>
    <w:rsid w:val="005E322E"/>
    <w:rsid w:val="005E7DC5"/>
    <w:rsid w:val="006007FD"/>
    <w:rsid w:val="006C49C7"/>
    <w:rsid w:val="006F5D20"/>
    <w:rsid w:val="00710E16"/>
    <w:rsid w:val="0071254E"/>
    <w:rsid w:val="007169A5"/>
    <w:rsid w:val="00717C02"/>
    <w:rsid w:val="00732FD6"/>
    <w:rsid w:val="00736CB0"/>
    <w:rsid w:val="007951DA"/>
    <w:rsid w:val="007A30C9"/>
    <w:rsid w:val="007A7AC0"/>
    <w:rsid w:val="00803935"/>
    <w:rsid w:val="00807D7E"/>
    <w:rsid w:val="00822BD3"/>
    <w:rsid w:val="00844D8A"/>
    <w:rsid w:val="008577FA"/>
    <w:rsid w:val="00886D24"/>
    <w:rsid w:val="008E172F"/>
    <w:rsid w:val="00905D5A"/>
    <w:rsid w:val="00976AFA"/>
    <w:rsid w:val="00985572"/>
    <w:rsid w:val="009A434C"/>
    <w:rsid w:val="00A10AC1"/>
    <w:rsid w:val="00A505B4"/>
    <w:rsid w:val="00A6401D"/>
    <w:rsid w:val="00A81C8B"/>
    <w:rsid w:val="00AA6469"/>
    <w:rsid w:val="00AB0960"/>
    <w:rsid w:val="00AF4CFC"/>
    <w:rsid w:val="00B633C5"/>
    <w:rsid w:val="00B65650"/>
    <w:rsid w:val="00B870A2"/>
    <w:rsid w:val="00BD0796"/>
    <w:rsid w:val="00BF54BA"/>
    <w:rsid w:val="00C00AAE"/>
    <w:rsid w:val="00C524E1"/>
    <w:rsid w:val="00C57116"/>
    <w:rsid w:val="00C95ADB"/>
    <w:rsid w:val="00CB1137"/>
    <w:rsid w:val="00CC2A35"/>
    <w:rsid w:val="00CD3CFB"/>
    <w:rsid w:val="00CF1438"/>
    <w:rsid w:val="00CF2AFF"/>
    <w:rsid w:val="00D558BA"/>
    <w:rsid w:val="00D7698F"/>
    <w:rsid w:val="00D76F30"/>
    <w:rsid w:val="00DC1210"/>
    <w:rsid w:val="00DE20CC"/>
    <w:rsid w:val="00E04D22"/>
    <w:rsid w:val="00E1331D"/>
    <w:rsid w:val="00E17C9F"/>
    <w:rsid w:val="00E3447C"/>
    <w:rsid w:val="00E515D6"/>
    <w:rsid w:val="00EA6D25"/>
    <w:rsid w:val="00EC0DE6"/>
    <w:rsid w:val="00F66CAD"/>
    <w:rsid w:val="00F66E1C"/>
    <w:rsid w:val="00F72D57"/>
    <w:rsid w:val="00F75E32"/>
    <w:rsid w:val="00F907E8"/>
    <w:rsid w:val="00FD3DC7"/>
    <w:rsid w:val="00FF0CC2"/>
    <w:rsid w:val="00FF1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308FFA-534C-434F-8B46-5685AC1CA7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755</Words>
  <Characters>4308</Characters>
  <Application>Microsoft Office Word</Application>
  <DocSecurity>0</DocSecurity>
  <Lines>35</Lines>
  <Paragraphs>10</Paragraphs>
  <ScaleCrop>false</ScaleCrop>
  <Company>China</Company>
  <LinksUpToDate>false</LinksUpToDate>
  <CharactersWithSpaces>5053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2020-09-06T08:05:00Z</dcterms:created>
  <dcterms:modified xsi:type="dcterms:W3CDTF">2020-09-06T08:05:00Z</dcterms:modified>
</cp:coreProperties>
</file>